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CF0" w:rsidP="00F56B5A" w:rsidRDefault="005D2F54" w14:paraId="6623256C" w14:textId="6DD0F165">
      <w:bookmarkStart w:name="_GoBack" w:id="0"/>
      <w:bookmarkEnd w:id="0"/>
      <w:r w:rsidRPr="00FE0802">
        <w:t>2</w:t>
      </w:r>
      <w:r w:rsidR="00FE0802">
        <w:t>7</w:t>
      </w:r>
      <w:r w:rsidRPr="00FE0802">
        <w:t xml:space="preserve"> July 2020</w:t>
      </w:r>
    </w:p>
    <w:p w:rsidR="00190BC8" w:rsidP="00F56B5A" w:rsidRDefault="005D2F54" w14:paraId="4AE79F90" w14:textId="0C564F0C">
      <w:r>
        <w:t>David Swift</w:t>
      </w:r>
      <w:r w:rsidR="00190BC8">
        <w:rPr>
          <w:highlight w:val="yellow"/>
        </w:rPr>
        <w:br/>
      </w:r>
      <w:r>
        <w:t>Independent Deputy Chair</w:t>
      </w:r>
      <w:r w:rsidR="00190BC8">
        <w:br/>
      </w:r>
      <w:r>
        <w:t>Energy Security Board</w:t>
      </w:r>
      <w:r w:rsidR="00190BC8">
        <w:br/>
      </w:r>
    </w:p>
    <w:p w:rsidR="00F56B5A" w:rsidP="00F56B5A" w:rsidRDefault="00F56B5A" w14:paraId="5FC9D305" w14:textId="38A65AA3">
      <w:r>
        <w:t>Dear Mr Swift</w:t>
      </w:r>
      <w:r w:rsidR="005D2F54">
        <w:t>,</w:t>
      </w:r>
    </w:p>
    <w:p w:rsidRPr="00F72A9D" w:rsidR="00F56B5A" w:rsidP="00F56B5A" w:rsidRDefault="00F56B5A" w14:paraId="5CB15509" w14:textId="78EC12A4">
      <w:pPr>
        <w:pStyle w:val="Heading3"/>
      </w:pPr>
      <w:r>
        <w:t>CER S</w:t>
      </w:r>
      <w:r w:rsidRPr="00F72A9D">
        <w:t>ubmission on Governance of D</w:t>
      </w:r>
      <w:r w:rsidR="00102A51">
        <w:t xml:space="preserve">istributed </w:t>
      </w:r>
      <w:r w:rsidRPr="00F72A9D">
        <w:t>E</w:t>
      </w:r>
      <w:r w:rsidR="00102A51">
        <w:t xml:space="preserve">nergy </w:t>
      </w:r>
      <w:r w:rsidRPr="00F72A9D">
        <w:t>R</w:t>
      </w:r>
      <w:r w:rsidR="00102A51">
        <w:t>esources</w:t>
      </w:r>
      <w:r w:rsidRPr="00F72A9D">
        <w:t xml:space="preserve"> </w:t>
      </w:r>
      <w:r w:rsidR="005B7B3C">
        <w:t xml:space="preserve">(DER) </w:t>
      </w:r>
      <w:r w:rsidRPr="00F72A9D">
        <w:t xml:space="preserve">Technical Standards </w:t>
      </w:r>
    </w:p>
    <w:p w:rsidR="00B11402" w:rsidP="00B11402" w:rsidRDefault="00B11402" w14:paraId="774BE12A" w14:textId="75BF05A6">
      <w:r>
        <w:t>The Clean Energy Regulator</w:t>
      </w:r>
      <w:r w:rsidR="00BA4844">
        <w:t xml:space="preserve"> (CER)</w:t>
      </w:r>
      <w:r>
        <w:t xml:space="preserve"> welcomes the opportunity to comment on the Energy Security Board’s </w:t>
      </w:r>
      <w:r>
        <w:rPr>
          <w:i/>
        </w:rPr>
        <w:t>Governance of DER Technical Standards Consultation Paper</w:t>
      </w:r>
      <w:r>
        <w:t xml:space="preserve">. </w:t>
      </w:r>
      <w:r w:rsidR="005B7B3C">
        <w:t xml:space="preserve">The Clean Energy Regulator is an economic regulator that administers most of Australia’s climate change laws, including the </w:t>
      </w:r>
      <w:r w:rsidR="00F759F2">
        <w:t xml:space="preserve">Renewable Energy Target and the </w:t>
      </w:r>
      <w:r>
        <w:t>Small-scale Renewable Energy Scheme (SRES)</w:t>
      </w:r>
      <w:r w:rsidR="005B7B3C">
        <w:t>.</w:t>
      </w:r>
    </w:p>
    <w:p w:rsidR="00B11402" w:rsidP="00B11402" w:rsidRDefault="00B11402" w14:paraId="3509F891" w14:textId="6784EC16">
      <w:r>
        <w:t xml:space="preserve">The </w:t>
      </w:r>
      <w:r w:rsidR="00BA4844">
        <w:t>CER</w:t>
      </w:r>
      <w:r w:rsidR="00540E1B">
        <w:t xml:space="preserve"> </w:t>
      </w:r>
      <w:r>
        <w:t xml:space="preserve">supports development of </w:t>
      </w:r>
      <w:r w:rsidR="005B7B3C">
        <w:t>co-ordinated</w:t>
      </w:r>
      <w:r w:rsidR="00540E1B">
        <w:t xml:space="preserve"> </w:t>
      </w:r>
      <w:r>
        <w:t xml:space="preserve">DER technical standards that meet electrical system security requirements, support distribution network management and provide long-term affordability and choice for consumers. </w:t>
      </w:r>
      <w:r w:rsidR="005B7B3C">
        <w:t xml:space="preserve">We agree that </w:t>
      </w:r>
      <w:r w:rsidR="00F759F2">
        <w:t xml:space="preserve">the pace of change for setting DER standards has been too slow given the rapid deployment of rooftop PV systems and welcome the proposal to dedicate resources to this area. </w:t>
      </w:r>
    </w:p>
    <w:p w:rsidR="00B11402" w:rsidP="00B11402" w:rsidRDefault="00B11402" w14:paraId="5A91A805" w14:textId="2E3AAA69">
      <w:r>
        <w:t xml:space="preserve">We take this opportunity to clarify </w:t>
      </w:r>
      <w:r w:rsidR="00F759F2">
        <w:t>the</w:t>
      </w:r>
      <w:r w:rsidR="00540E1B">
        <w:t xml:space="preserve"> role</w:t>
      </w:r>
      <w:r w:rsidR="00F759F2">
        <w:t xml:space="preserve"> of the Clean Energy Regulator</w:t>
      </w:r>
      <w:r w:rsidR="00540E1B">
        <w:t xml:space="preserve"> with respect to </w:t>
      </w:r>
      <w:r>
        <w:t>DER, specifically small-scale solar:</w:t>
      </w:r>
    </w:p>
    <w:p w:rsidR="00F759F2" w:rsidP="00B11402" w:rsidRDefault="00B11402" w14:paraId="0E6788FB" w14:textId="19D5F178">
      <w:pPr>
        <w:pStyle w:val="ListParagraph"/>
        <w:numPr>
          <w:ilvl w:val="0"/>
          <w:numId w:val="33"/>
        </w:numPr>
        <w:spacing w:line="256" w:lineRule="auto"/>
      </w:pPr>
      <w:r>
        <w:t>We process Small-scale Technology Certificate (STC) entitlements under the SRES</w:t>
      </w:r>
      <w:r w:rsidR="00416B9E">
        <w:t xml:space="preserve"> which is a voluntary scheme</w:t>
      </w:r>
      <w:r w:rsidR="00F759F2">
        <w:t xml:space="preserve">. One eligibility requirement for certificates is obtaining a state/territory certificate of electrical safety, which involves complying with Australian Standards. However, the Clean Energy Regulator does not have powers to </w:t>
      </w:r>
      <w:r w:rsidR="00400E1D">
        <w:t>enforce</w:t>
      </w:r>
      <w:r w:rsidR="00F759F2">
        <w:t xml:space="preserve"> electrical safety</w:t>
      </w:r>
      <w:r w:rsidR="00FD0564">
        <w:t>, or Australian or other Standards,</w:t>
      </w:r>
      <w:r w:rsidR="00400E1D">
        <w:t xml:space="preserve"> for specific PV systems</w:t>
      </w:r>
      <w:r w:rsidR="00F759F2">
        <w:t xml:space="preserve"> – only to decide whether to validate certificates where </w:t>
      </w:r>
      <w:r w:rsidR="00FD0564">
        <w:t xml:space="preserve">we </w:t>
      </w:r>
      <w:r w:rsidR="009D4811">
        <w:t xml:space="preserve">receive a statement that </w:t>
      </w:r>
      <w:r w:rsidR="00F759F2">
        <w:t>all eligibility requirements are met.</w:t>
      </w:r>
    </w:p>
    <w:p w:rsidR="00400E1D" w:rsidP="00400E1D" w:rsidRDefault="00400E1D" w14:paraId="1E3328F0" w14:textId="59A57BAD">
      <w:pPr>
        <w:pStyle w:val="ListParagraph"/>
        <w:numPr>
          <w:ilvl w:val="1"/>
          <w:numId w:val="33"/>
        </w:numPr>
        <w:spacing w:line="256" w:lineRule="auto"/>
      </w:pPr>
      <w:r>
        <w:rPr>
          <w:rStyle w:val="normaltextrun1"/>
          <w:rFonts w:ascii="Calibri" w:hAnsi="Calibri" w:cs="Calibri"/>
        </w:rPr>
        <w:t>A PV system must comply with state and territory electrical safety laws regardless of whether it participates in the SRES. These ensure a minimum level of safety.</w:t>
      </w:r>
    </w:p>
    <w:p w:rsidR="00FB3D38" w:rsidP="00B11402" w:rsidRDefault="00FB3D38" w14:paraId="22F51202" w14:textId="6D4891D0">
      <w:pPr>
        <w:pStyle w:val="ListParagraph"/>
        <w:numPr>
          <w:ilvl w:val="0"/>
          <w:numId w:val="33"/>
        </w:numPr>
        <w:spacing w:line="256" w:lineRule="auto"/>
      </w:pPr>
      <w:r>
        <w:t>Other eligibility criteria are that the solar panels and inverters</w:t>
      </w:r>
      <w:r w:rsidR="003D0719">
        <w:t xml:space="preserve"> are of a make and model approved by the </w:t>
      </w:r>
      <w:r w:rsidR="004F7067">
        <w:t>Clean Energy Council (</w:t>
      </w:r>
      <w:r w:rsidR="003D0719">
        <w:t>CEC</w:t>
      </w:r>
      <w:r w:rsidR="004F7067">
        <w:t>)</w:t>
      </w:r>
      <w:r w:rsidR="003D0719">
        <w:t xml:space="preserve"> as meeting</w:t>
      </w:r>
      <w:r w:rsidR="0044456D">
        <w:t xml:space="preserve"> Australian Standards</w:t>
      </w:r>
      <w:r w:rsidR="00917434">
        <w:t>.</w:t>
      </w:r>
      <w:r w:rsidR="003A32A6">
        <w:t xml:space="preserve">  These are assessed</w:t>
      </w:r>
      <w:r w:rsidR="009D2710">
        <w:t xml:space="preserve"> using Solar Panel Validation</w:t>
      </w:r>
      <w:r w:rsidR="00B90EA9">
        <w:t xml:space="preserve"> (SPV)</w:t>
      </w:r>
      <w:r w:rsidR="005F134B">
        <w:t xml:space="preserve"> for panels</w:t>
      </w:r>
      <w:r w:rsidR="000D5458">
        <w:t>;</w:t>
      </w:r>
      <w:r w:rsidR="006E7D75">
        <w:t xml:space="preserve"> and automated checks by the Renewable</w:t>
      </w:r>
      <w:r w:rsidR="005F134B">
        <w:t xml:space="preserve"> Energy Certificate Register</w:t>
      </w:r>
      <w:r w:rsidR="004F7067">
        <w:t xml:space="preserve"> against</w:t>
      </w:r>
      <w:r w:rsidR="000C4531">
        <w:t xml:space="preserve"> CEC approved make and model lists</w:t>
      </w:r>
      <w:r w:rsidR="005120FD">
        <w:t xml:space="preserve"> for inverters</w:t>
      </w:r>
      <w:r w:rsidR="000C4531">
        <w:t>.</w:t>
      </w:r>
    </w:p>
    <w:p w:rsidR="00F0304A" w:rsidP="00B11402" w:rsidRDefault="00F759F2" w14:paraId="2B0A7127" w14:textId="57423B98">
      <w:pPr>
        <w:pStyle w:val="ListParagraph"/>
        <w:numPr>
          <w:ilvl w:val="0"/>
          <w:numId w:val="33"/>
        </w:numPr>
        <w:spacing w:line="256" w:lineRule="auto"/>
      </w:pPr>
      <w:r>
        <w:t xml:space="preserve">By law the Clean Energy Regulator </w:t>
      </w:r>
      <w:r w:rsidR="0010313C">
        <w:t xml:space="preserve">is required to inspect a ‘statistically significant’ number of small-scale PV systems installed each year where STCs have been created for conformance with relevant standards. </w:t>
      </w:r>
    </w:p>
    <w:p w:rsidR="00382690" w:rsidP="00F0304A" w:rsidRDefault="00382690" w14:paraId="05C56783" w14:textId="3DFDDF37">
      <w:pPr>
        <w:pStyle w:val="ListParagraph"/>
        <w:numPr>
          <w:ilvl w:val="1"/>
          <w:numId w:val="33"/>
        </w:numPr>
        <w:spacing w:line="256" w:lineRule="auto"/>
      </w:pPr>
      <w:r>
        <w:t>This is approximat</w:t>
      </w:r>
      <w:r w:rsidR="00F7393E">
        <w:t xml:space="preserve">ely </w:t>
      </w:r>
      <w:r w:rsidR="000714BE">
        <w:t>1</w:t>
      </w:r>
      <w:r w:rsidR="00F7393E">
        <w:t xml:space="preserve">% of 350,000 </w:t>
      </w:r>
      <w:r w:rsidR="00B814DF">
        <w:t>annual installations.</w:t>
      </w:r>
    </w:p>
    <w:p w:rsidR="00F759F2" w:rsidP="00F0304A" w:rsidRDefault="0010313C" w14:paraId="5755D907" w14:textId="4F691EA4">
      <w:pPr>
        <w:pStyle w:val="ListParagraph"/>
        <w:numPr>
          <w:ilvl w:val="1"/>
          <w:numId w:val="33"/>
        </w:numPr>
        <w:spacing w:line="256" w:lineRule="auto"/>
      </w:pPr>
      <w:r>
        <w:lastRenderedPageBreak/>
        <w:t>This program complements</w:t>
      </w:r>
      <w:r w:rsidR="00E949F3">
        <w:t>,</w:t>
      </w:r>
      <w:r>
        <w:t xml:space="preserve"> but does not replace</w:t>
      </w:r>
      <w:r w:rsidR="00E949F3">
        <w:t>,</w:t>
      </w:r>
      <w:r>
        <w:t xml:space="preserve"> the electrical safety laws and inspection and compliance programs administered by relevant regulators in each state and territory.</w:t>
      </w:r>
    </w:p>
    <w:p w:rsidR="00B11402" w:rsidP="0010313C" w:rsidRDefault="00B11402" w14:paraId="04B5EE04" w14:textId="142DB427">
      <w:pPr>
        <w:pStyle w:val="ListParagraph"/>
        <w:numPr>
          <w:ilvl w:val="1"/>
          <w:numId w:val="33"/>
        </w:numPr>
      </w:pPr>
      <w:r>
        <w:t>The results of these inspections are provided to the C</w:t>
      </w:r>
      <w:r w:rsidR="0010313C">
        <w:t xml:space="preserve">lean </w:t>
      </w:r>
      <w:r>
        <w:t>E</w:t>
      </w:r>
      <w:r w:rsidR="0010313C">
        <w:t xml:space="preserve">nergy </w:t>
      </w:r>
      <w:r>
        <w:t>C</w:t>
      </w:r>
      <w:r w:rsidR="0010313C">
        <w:t xml:space="preserve">ouncil </w:t>
      </w:r>
      <w:r>
        <w:t>and relevant State and Territory regulators</w:t>
      </w:r>
      <w:r w:rsidR="00A56A4F">
        <w:t>. I</w:t>
      </w:r>
      <w:r>
        <w:t xml:space="preserve">n the event of non-compliance the responsibility lies with those bodies to take enforcement action.  </w:t>
      </w:r>
    </w:p>
    <w:p w:rsidR="0010313C" w:rsidP="000714BE" w:rsidRDefault="0010313C" w14:paraId="1B5E7B7F" w14:textId="33F05ECD">
      <w:pPr>
        <w:spacing w:before="120" w:after="120"/>
      </w:pPr>
      <w:r>
        <w:t xml:space="preserve">Outside of the </w:t>
      </w:r>
      <w:r w:rsidR="00E331CF">
        <w:t>SRES</w:t>
      </w:r>
      <w:r w:rsidR="00A56A4F">
        <w:t xml:space="preserve"> </w:t>
      </w:r>
      <w:r>
        <w:t>inspection program, t</w:t>
      </w:r>
      <w:r w:rsidR="00B11402">
        <w:t xml:space="preserve">he </w:t>
      </w:r>
      <w:r>
        <w:t>Clean Energy Regulator</w:t>
      </w:r>
      <w:r w:rsidR="00B11402">
        <w:t xml:space="preserve"> is not responsible for the ongoing “monitoring of systems” as described in </w:t>
      </w:r>
      <w:r w:rsidR="007755A5">
        <w:t xml:space="preserve">your </w:t>
      </w:r>
      <w:r w:rsidR="00B11402">
        <w:t xml:space="preserve">paper. </w:t>
      </w:r>
      <w:r w:rsidR="00400E1D">
        <w:t xml:space="preserve">We have, however, </w:t>
      </w:r>
      <w:r w:rsidR="00B11402">
        <w:t xml:space="preserve">recently published </w:t>
      </w:r>
      <w:r w:rsidR="00400E1D">
        <w:t xml:space="preserve">a </w:t>
      </w:r>
      <w:r w:rsidR="00B11402">
        <w:t>report ‘</w:t>
      </w:r>
      <w:hyperlink w:history="1" r:id="rId12">
        <w:r w:rsidR="00B11402">
          <w:rPr>
            <w:rStyle w:val="Hyperlink"/>
            <w:i/>
          </w:rPr>
          <w:t>Analysis of Small-scale Renewable Energy Scheme Inspection Data to Assess Photovoltaic System Residual Systemic Electrical Safety Risks</w:t>
        </w:r>
      </w:hyperlink>
      <w:r w:rsidR="00B11402">
        <w:t>’</w:t>
      </w:r>
      <w:r w:rsidR="00400E1D">
        <w:t>. In that report</w:t>
      </w:r>
      <w:r w:rsidR="00B11402">
        <w:t xml:space="preserve"> we </w:t>
      </w:r>
      <w:r>
        <w:t xml:space="preserve">found that </w:t>
      </w:r>
      <w:r>
        <w:rPr>
          <w:rFonts w:cstheme="minorHAnsi"/>
          <w:szCs w:val="26"/>
        </w:rPr>
        <w:t>with the exception of water ingress into a small proportion of rooftop DC isolators there was a very high level of electrical safety compliance.</w:t>
      </w:r>
      <w:r w:rsidR="00400E1D">
        <w:rPr>
          <w:rFonts w:cstheme="minorHAnsi"/>
          <w:szCs w:val="26"/>
        </w:rPr>
        <w:t xml:space="preserve"> </w:t>
      </w:r>
    </w:p>
    <w:p w:rsidR="0026051F" w:rsidP="00077028" w:rsidRDefault="00B11402" w14:paraId="3EDF7DC3" w14:textId="6CE1C7D0">
      <w:r>
        <w:t xml:space="preserve">If the ESB </w:t>
      </w:r>
      <w:r w:rsidR="00C101AE">
        <w:t xml:space="preserve">considers </w:t>
      </w:r>
      <w:r>
        <w:t xml:space="preserve">compliance with the proposed </w:t>
      </w:r>
      <w:r w:rsidR="00221C29">
        <w:t xml:space="preserve">coordinated </w:t>
      </w:r>
      <w:r>
        <w:t xml:space="preserve">technical standards </w:t>
      </w:r>
      <w:r w:rsidR="00C101AE">
        <w:t xml:space="preserve">should </w:t>
      </w:r>
      <w:r>
        <w:t xml:space="preserve">become a requirement of SRES eligibility, then a Regulation amendment will be needed. The Department of Industry, Science, Energy and Resources </w:t>
      </w:r>
      <w:r w:rsidR="005A20BD">
        <w:t>has policy responsibility for the SRES</w:t>
      </w:r>
      <w:r>
        <w:t>.</w:t>
      </w:r>
      <w:r w:rsidR="009F3976">
        <w:t xml:space="preserve">  However, as </w:t>
      </w:r>
      <w:r w:rsidR="00E46C20">
        <w:t xml:space="preserve">with </w:t>
      </w:r>
      <w:r w:rsidR="00214B6E">
        <w:t xml:space="preserve">the </w:t>
      </w:r>
      <w:r w:rsidR="00B13A96">
        <w:t xml:space="preserve">SRES </w:t>
      </w:r>
      <w:r w:rsidR="00214B6E">
        <w:t>eligibility requirement</w:t>
      </w:r>
      <w:r w:rsidR="00462A1E">
        <w:t>s</w:t>
      </w:r>
      <w:r w:rsidR="00214B6E">
        <w:t xml:space="preserve"> for a certificate of electrical safety</w:t>
      </w:r>
      <w:r w:rsidR="00CF5818">
        <w:t>, there would need to be a regulatory entity certifying compliance</w:t>
      </w:r>
      <w:r w:rsidR="00B13A96">
        <w:t xml:space="preserve"> that we could rely on</w:t>
      </w:r>
      <w:r w:rsidR="009D68FE">
        <w:t xml:space="preserve"> when deciding whether or not to issue certificates.</w:t>
      </w:r>
    </w:p>
    <w:p w:rsidR="00077028" w:rsidP="00077028" w:rsidRDefault="005140F9" w14:paraId="67ECCD67" w14:textId="54F02472">
      <w:r>
        <w:t>T</w:t>
      </w:r>
      <w:r w:rsidR="00077028">
        <w:t>he SRES incentive is gradually phasing out</w:t>
      </w:r>
      <w:r w:rsidR="00F02BDF">
        <w:t>,</w:t>
      </w:r>
      <w:r w:rsidR="00077028">
        <w:t xml:space="preserve"> end</w:t>
      </w:r>
      <w:r w:rsidR="00F02BDF">
        <w:t>s</w:t>
      </w:r>
      <w:r w:rsidR="00077028">
        <w:t xml:space="preserve"> in 2030 </w:t>
      </w:r>
      <w:r w:rsidR="009E71AD">
        <w:t>and may not get 100% capture well before that date</w:t>
      </w:r>
      <w:r w:rsidR="00F02BDF">
        <w:t xml:space="preserve"> as the level of incentive continues to decline</w:t>
      </w:r>
      <w:r w:rsidR="00126834">
        <w:t xml:space="preserve"> each year</w:t>
      </w:r>
      <w:r w:rsidR="00416B9E">
        <w:t xml:space="preserve">.  Hence, </w:t>
      </w:r>
      <w:r w:rsidR="004C74FE">
        <w:t>the ESB</w:t>
      </w:r>
      <w:r w:rsidR="00EF4414">
        <w:t xml:space="preserve"> may wish to consider </w:t>
      </w:r>
      <w:r w:rsidR="00804597">
        <w:t xml:space="preserve">the most suitable </w:t>
      </w:r>
      <w:r w:rsidR="00EF4414">
        <w:t>long term</w:t>
      </w:r>
      <w:r w:rsidR="00BE4B0D">
        <w:t xml:space="preserve"> compliance arrangements for the Technical Standards.</w:t>
      </w:r>
    </w:p>
    <w:p w:rsidR="00B11402" w:rsidP="00B11402" w:rsidRDefault="00126834" w14:paraId="57EF17DE" w14:textId="5617D686">
      <w:r>
        <w:t xml:space="preserve">We understand one </w:t>
      </w:r>
      <w:r w:rsidR="002C58B6">
        <w:t xml:space="preserve">important </w:t>
      </w:r>
      <w:r>
        <w:t>area of DER technical focus for AEMO relates</w:t>
      </w:r>
      <w:r w:rsidR="005F132A">
        <w:t xml:space="preserve"> to inverters.  Once AEMO has its technical standards in this area settled, we would be </w:t>
      </w:r>
      <w:r w:rsidR="00F04F32">
        <w:t>available</w:t>
      </w:r>
      <w:r w:rsidR="0026415C">
        <w:t xml:space="preserve"> to assist the ESB and AEMO in meeting with</w:t>
      </w:r>
      <w:r w:rsidR="00D057B9">
        <w:t xml:space="preserve"> the CEC and</w:t>
      </w:r>
      <w:r w:rsidR="0026415C">
        <w:t xml:space="preserve"> inverter manufacturers</w:t>
      </w:r>
      <w:r w:rsidR="00141848">
        <w:t xml:space="preserve"> with a view to finding</w:t>
      </w:r>
      <w:r w:rsidR="007E139D">
        <w:t xml:space="preserve"> the fastest </w:t>
      </w:r>
      <w:r w:rsidR="00D057B9">
        <w:t>path to ensuring</w:t>
      </w:r>
      <w:r w:rsidR="00E36100">
        <w:t xml:space="preserve"> </w:t>
      </w:r>
      <w:r w:rsidR="0038672C">
        <w:t xml:space="preserve">new </w:t>
      </w:r>
      <w:r w:rsidR="00E36100">
        <w:t>inverters have the required functionality and prefe</w:t>
      </w:r>
      <w:r w:rsidR="00996097">
        <w:t>rred default settings.</w:t>
      </w:r>
    </w:p>
    <w:p w:rsidR="00996097" w:rsidP="00B11402" w:rsidRDefault="00071F6A" w14:paraId="2669FA60" w14:textId="44902F04">
      <w:r>
        <w:t>Our best contact on this is Matt Power</w:t>
      </w:r>
      <w:r w:rsidR="00583484">
        <w:t>,</w:t>
      </w:r>
      <w:r w:rsidR="00171818">
        <w:t xml:space="preserve"> </w:t>
      </w:r>
      <w:r w:rsidR="00583484">
        <w:t xml:space="preserve">his contact details are </w:t>
      </w:r>
      <w:hyperlink w:history="1" r:id="rId13">
        <w:r w:rsidRPr="009E3931" w:rsidR="00583484">
          <w:rPr>
            <w:rStyle w:val="Hyperlink"/>
          </w:rPr>
          <w:t>matthew.power@cer.gov.au</w:t>
        </w:r>
      </w:hyperlink>
      <w:r w:rsidR="00583484">
        <w:t xml:space="preserve"> or call on 02 6159 3972.</w:t>
      </w:r>
    </w:p>
    <w:p w:rsidR="00B11402" w:rsidP="00B11402" w:rsidRDefault="00B11402" w14:paraId="0A7388ED" w14:textId="5BC0B392">
      <w:r>
        <w:t>Yours sincerely</w:t>
      </w:r>
    </w:p>
    <w:p w:rsidR="00F56B5A" w:rsidP="00F56B5A" w:rsidRDefault="00F56B5A" w14:paraId="4404D990" w14:textId="77777777"/>
    <w:p w:rsidR="00F56B5A" w:rsidP="00F56B5A" w:rsidRDefault="00F56B5A" w14:paraId="091B49C0" w14:textId="77777777"/>
    <w:p w:rsidR="00F56B5A" w:rsidP="00F56B5A" w:rsidRDefault="00F56B5A" w14:paraId="76E8F575" w14:textId="77777777">
      <w:r>
        <w:t>Mark Williamson</w:t>
      </w:r>
    </w:p>
    <w:p w:rsidR="005D2F54" w:rsidP="005D2F54" w:rsidRDefault="00F56B5A" w14:paraId="06D7D6EA" w14:textId="72A25C43">
      <w:pPr>
        <w:spacing w:after="0"/>
      </w:pPr>
      <w:r>
        <w:t>Executive General Manager</w:t>
      </w:r>
    </w:p>
    <w:p w:rsidR="00F56B5A" w:rsidP="005D2F54" w:rsidRDefault="00F56B5A" w14:paraId="1F8C9548" w14:textId="77777777">
      <w:pPr>
        <w:spacing w:after="0"/>
      </w:pPr>
      <w:r>
        <w:t>Clean Energy Regulator</w:t>
      </w:r>
    </w:p>
    <w:p w:rsidR="00EC6EFF" w:rsidP="005D2F54" w:rsidRDefault="005D2F54" w14:paraId="26060AB1" w14:textId="01C4DD54">
      <w:pPr>
        <w:spacing w:after="0"/>
      </w:pPr>
      <w:r>
        <w:t xml:space="preserve">1300 553 542 </w:t>
      </w:r>
      <w:r w:rsidR="00190BC8">
        <w:t xml:space="preserve"> </w:t>
      </w:r>
      <w:r w:rsidR="00190BC8">
        <w:br/>
      </w:r>
      <w:hyperlink w:history="1" r:id="rId14">
        <w:r w:rsidR="00190BC8">
          <w:rPr>
            <w:rStyle w:val="Hyperlink"/>
          </w:rPr>
          <w:t>www.cleanenergyregulator.gov.au</w:t>
        </w:r>
      </w:hyperlink>
    </w:p>
    <w:p w:rsidR="00F56B5A" w:rsidP="00F56B5A" w:rsidRDefault="00F56B5A" w14:paraId="2DD92DC5" w14:textId="77777777"/>
    <w:sectPr w:rsidR="00F56B5A" w:rsidSect="00F56B5A">
      <w:headerReference w:type="default" r:id="rId15"/>
      <w:footerReference w:type="default" r:id="rId16"/>
      <w:headerReference w:type="first" r:id="rId17"/>
      <w:footerReference w:type="first" r:id="rId18"/>
      <w:pgSz w:w="11900" w:h="16840" w:orient="portrait" w:code="9"/>
      <w:pgMar w:top="1231" w:right="1080" w:bottom="1985" w:left="1080" w:header="288" w:footer="21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53C" w:rsidP="00176C28" w:rsidRDefault="00CA553C" w14:paraId="0DFBC94C" w14:textId="77777777">
      <w:r>
        <w:separator/>
      </w:r>
    </w:p>
  </w:endnote>
  <w:endnote w:type="continuationSeparator" w:id="0">
    <w:p w:rsidR="00CA553C" w:rsidP="00176C28" w:rsidRDefault="00CA553C" w14:paraId="5ED4012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E52DD9" w:rsidR="0065750A" w:rsidP="00E52DD9" w:rsidRDefault="00AD649E" w14:paraId="03AB6C33" w14:textId="77777777">
    <w:pPr>
      <w:rPr>
        <w:rStyle w:val="Hyperlink"/>
        <w:rFonts w:asciiTheme="minorHAnsi" w:hAnsiTheme="minorHAnsi"/>
        <w:sz w:val="16"/>
        <w:u w:val="none"/>
      </w:rPr>
    </w:pPr>
    <w:r w:rsidRPr="00E52DD9">
      <w:rPr>
        <w:rStyle w:val="Hyperlink"/>
        <w:rFonts w:asciiTheme="minorHAnsi" w:hAnsiTheme="minorHAnsi"/>
        <w:noProof/>
        <w:sz w:val="16"/>
        <w:u w:val="none"/>
        <w:lang w:eastAsia="en-AU"/>
      </w:rPr>
      <w:drawing>
        <wp:anchor distT="0" distB="0" distL="114300" distR="114300" simplePos="0" relativeHeight="251692544" behindDoc="0" locked="0" layoutInCell="1" allowOverlap="1" wp14:anchorId="0368BE22" wp14:editId="6452CF34">
          <wp:simplePos x="0" y="0"/>
          <wp:positionH relativeFrom="margin">
            <wp:posOffset>0</wp:posOffset>
          </wp:positionH>
          <wp:positionV relativeFrom="paragraph">
            <wp:posOffset>-131283</wp:posOffset>
          </wp:positionV>
          <wp:extent cx="6009005" cy="73152"/>
          <wp:effectExtent l="0" t="0" r="0" b="3175"/>
          <wp:wrapSquare wrapText="bothSides"/>
          <wp:docPr id="34" name="Picture 34" title="Australian Government - Clean Energy Regulato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475_CER_Word-Doc-Int-Landscape-Grey-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9005" cy="73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3A4B6B56" w:rsid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t>GPO Box 621 Canberra ACT 2601</w:t>
    </w:r>
    <w:r w:rsidRPr="00E52DD9">
      <w:rPr>
        <w:rStyle w:val="Hyperlink"/>
        <w:rFonts w:asciiTheme="minorHAnsi" w:hAnsiTheme="minorHAnsi"/>
        <w:sz w:val="16"/>
        <w:u w:val="none"/>
      </w:rPr>
      <w:tab/>
    </w:r>
    <w:r w:rsidRPr="3A4B6B56" w:rsid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t>1300 553 542</w:t>
    </w:r>
    <w:r w:rsidRPr="00E52DD9">
      <w:rPr>
        <w:rStyle w:val="Hyperlink"/>
        <w:rFonts w:asciiTheme="minorHAnsi" w:hAnsiTheme="minorHAnsi"/>
        <w:sz w:val="16"/>
        <w:u w:val="none"/>
      </w:rPr>
      <w:tab/>
    </w:r>
    <w:hyperlink w:history="1" r:id="R4399198f79ff4ceb">
      <w:r w:rsidRPr="3A4B6B56" w:rsidR="3A4B6B56">
        <w:rPr>
          <w:rStyle w:val="Hyperlink"/>
          <w:rFonts w:ascii="Calibri" w:hAnsi="Calibri" w:asciiTheme="minorAscii" w:hAnsiTheme="minorAscii"/>
          <w:sz w:val="16"/>
          <w:szCs w:val="16"/>
          <w:u w:val="none"/>
        </w:rPr>
        <w:t>enquiries@cleanenergyregulator.gov.au</w:t>
      </w:r>
    </w:hyperlink>
    <w:r w:rsidRPr="00E52DD9">
      <w:rPr>
        <w:rStyle w:val="Hyperlink"/>
        <w:rFonts w:asciiTheme="minorHAnsi" w:hAnsiTheme="minorHAnsi"/>
        <w:sz w:val="16"/>
        <w:u w:val="none"/>
      </w:rPr>
      <w:tab/>
    </w:r>
    <w:hyperlink w:history="1" r:id="R181b698bda99499f">
      <w:r w:rsidRPr="3A4B6B56" w:rsidR="3A4B6B56">
        <w:rPr>
          <w:rStyle w:val="Hyperlink"/>
          <w:rFonts w:ascii="Calibri" w:hAnsi="Calibri" w:asciiTheme="minorAscii" w:hAnsiTheme="minorAscii"/>
          <w:sz w:val="16"/>
          <w:szCs w:val="16"/>
          <w:u w:val="none"/>
        </w:rPr>
        <w:t>www.cleanenergyregulator.gov.au</w:t>
      </w:r>
    </w:hyperlink>
    <w:r w:rsidRPr="3A4B6B56" w:rsid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t xml:space="preserve"> </w:t>
    </w:r>
    <w:r w:rsidRPr="00E52DD9">
      <w:rPr>
        <w:rStyle w:val="Hyperlink"/>
        <w:rFonts w:asciiTheme="minorHAnsi" w:hAnsiTheme="minorHAnsi"/>
        <w:sz w:val="16"/>
        <w:u w:val="none"/>
      </w:rPr>
      <w:tab/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begin"/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instrText xml:space="preserve"> PAGE   \* MERGEFORMAT </w:instrText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separate"/>
    </w:r>
    <w:r w:rsidRPr="3A4B6B56" w:rsidR="3A4B6B56">
      <w:rPr>
        <w:rStyle w:val="Hyperlink"/>
        <w:rFonts w:ascii="Calibri" w:hAnsi="Calibri" w:asciiTheme="minorAscii" w:hAnsiTheme="minorAscii"/>
        <w:noProof/>
        <w:sz w:val="16"/>
        <w:szCs w:val="16"/>
        <w:u w:val="none"/>
      </w:rPr>
      <w:t>5</w:t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end"/>
    </w:r>
  </w:p>
  <w:sdt>
    <w:sdtPr>
      <w:rPr>
        <w:rStyle w:val="Protectivemarker"/>
      </w:rPr>
      <w:id w:val="-429593304"/>
      <w:dataBinding w:prefixMappings="xmlns:ns0='http://schemas.microsoft.com/office/2006/coverPageProps' " w:xpath="/ns0:CoverPageProperties[1]/ns0:CompanyFax[1]" w:storeItemID="{55AF091B-3C7A-41E3-B477-F2FDAA23CFDA}"/>
      <w:text/>
    </w:sdtPr>
    <w:sdtEndPr>
      <w:rPr>
        <w:rStyle w:val="Protectivemarker"/>
      </w:rPr>
    </w:sdtEndPr>
    <w:sdtContent>
      <w:p w:rsidR="00E52DD9" w:rsidP="00E52DD9" w:rsidRDefault="00E52DD9" w14:paraId="6262A0D0" w14:textId="77777777">
        <w:pPr>
          <w:pStyle w:val="Footer"/>
          <w:spacing w:after="120"/>
          <w:ind w:left="288" w:right="245"/>
          <w:jc w:val="center"/>
          <w:rPr>
            <w:rStyle w:val="Protectivemarker"/>
          </w:rPr>
        </w:pPr>
        <w:r>
          <w:rPr>
            <w:rStyle w:val="Protectivemarker"/>
          </w:rPr>
          <w:t>-</w:t>
        </w:r>
      </w:p>
    </w:sdtContent>
  </w:sdt>
  <w:sdt>
    <w:sdtPr>
      <w:rPr>
        <w:rStyle w:val="Protectivemarker"/>
      </w:rPr>
      <w:id w:val="-2042433620"/>
      <w:dataBinding w:prefixMappings="xmlns:ns0='http://schemas.microsoft.com/office/2006/coverPageProps' " w:xpath="/ns0:CoverPageProperties[1]/ns0:CompanyEmail[1]" w:storeItemID="{55AF091B-3C7A-41E3-B477-F2FDAA23CFDA}"/>
      <w:text/>
    </w:sdtPr>
    <w:sdtEndPr>
      <w:rPr>
        <w:rStyle w:val="Protectivemarker"/>
      </w:rPr>
    </w:sdtEndPr>
    <w:sdtContent>
      <w:p w:rsidR="00E52DD9" w:rsidP="00E52DD9" w:rsidRDefault="00E52DD9" w14:paraId="7CC045EB" w14:textId="77777777">
        <w:pPr>
          <w:pStyle w:val="Footer"/>
          <w:spacing w:after="120"/>
          <w:ind w:left="288" w:right="245"/>
          <w:jc w:val="center"/>
          <w:rPr>
            <w:rStyle w:val="Protectivemarker"/>
          </w:rPr>
        </w:pPr>
        <w:r>
          <w:rPr>
            <w:rStyle w:val="Protectivemarker"/>
          </w:rPr>
          <w:t>OFFICIAL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65750A" w:rsidP="00E52DD9" w:rsidRDefault="00AD649E" w14:paraId="0D4F46CF" w14:textId="77777777">
    <w:r w:rsidRPr="00E52DD9">
      <w:rPr>
        <w:rStyle w:val="Hyperlink"/>
        <w:rFonts w:asciiTheme="minorHAnsi" w:hAnsiTheme="minorHAnsi"/>
        <w:noProof/>
        <w:sz w:val="16"/>
        <w:u w:val="none"/>
        <w:lang w:eastAsia="en-AU"/>
      </w:rPr>
      <w:drawing>
        <wp:anchor distT="0" distB="0" distL="114300" distR="114300" simplePos="0" relativeHeight="251690496" behindDoc="0" locked="0" layoutInCell="1" allowOverlap="1" wp14:anchorId="065AFB35" wp14:editId="6B63CA10">
          <wp:simplePos x="0" y="0"/>
          <wp:positionH relativeFrom="column">
            <wp:posOffset>167640</wp:posOffset>
          </wp:positionH>
          <wp:positionV relativeFrom="paragraph">
            <wp:posOffset>-127473</wp:posOffset>
          </wp:positionV>
          <wp:extent cx="5849620" cy="71755"/>
          <wp:effectExtent l="0" t="0" r="0" b="4445"/>
          <wp:wrapSquare wrapText="bothSides"/>
          <wp:docPr id="36" name="Picture 36" title="Australian Government - Clean Energy Regulato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475_CER_Word-Doc-Int-Landscape-Grey-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9620" cy="7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3A4B6B56" w:rsid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t>GPO Box 621 Canberra ACT 2601</w:t>
    </w:r>
    <w:r w:rsidRPr="00E52DD9">
      <w:rPr>
        <w:rStyle w:val="Hyperlink"/>
        <w:rFonts w:asciiTheme="minorHAnsi" w:hAnsiTheme="minorHAnsi"/>
        <w:sz w:val="16"/>
        <w:u w:val="none"/>
      </w:rPr>
      <w:tab/>
    </w:r>
    <w:r w:rsidRPr="3A4B6B56" w:rsid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t>1300 553 542</w:t>
    </w:r>
    <w:r w:rsidRPr="0099420C">
      <w:tab/>
    </w:r>
    <w:hyperlink w:history="1" r:id="Rf1ff965174b24248">
      <w:r w:rsidRPr="3A4B6B56" w:rsidR="3A4B6B56">
        <w:rPr>
          <w:rStyle w:val="Hyperlink"/>
          <w:rFonts w:ascii="Calibri" w:hAnsi="Calibri" w:asciiTheme="minorAscii" w:hAnsiTheme="minorAscii"/>
          <w:sz w:val="16"/>
          <w:szCs w:val="16"/>
          <w:u w:val="none"/>
        </w:rPr>
        <w:t>enquiries@cleanenergyregulator.gov.au</w:t>
      </w:r>
    </w:hyperlink>
    <w:r w:rsidRPr="0099420C">
      <w:tab/>
    </w:r>
    <w:hyperlink w:history="1" r:id="R951af555c7ed412d">
      <w:r w:rsidRPr="3A4B6B56" w:rsidR="3A4B6B56">
        <w:rPr>
          <w:rStyle w:val="Hyperlink"/>
          <w:rFonts w:ascii="Calibri" w:hAnsi="Calibri" w:asciiTheme="minorAscii" w:hAnsiTheme="minorAscii"/>
          <w:sz w:val="16"/>
          <w:szCs w:val="16"/>
          <w:u w:val="none"/>
        </w:rPr>
        <w:t>www.cleanenergyregulator.gov.au</w:t>
      </w:r>
    </w:hyperlink>
    <w:r w:rsidRPr="0099420C" w:rsidR="3A4B6B56">
      <w:rPr/>
      <w:t xml:space="preserve"> </w:t>
    </w:r>
    <w:r w:rsidRPr="0099420C">
      <w:tab/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begin"/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instrText xml:space="preserve"> PAGE   \* MERGEFORMAT </w:instrText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separate"/>
    </w:r>
    <w:r w:rsidRPr="3A4B6B56" w:rsidR="3A4B6B56">
      <w:rPr>
        <w:rStyle w:val="Hyperlink"/>
        <w:rFonts w:ascii="Calibri" w:hAnsi="Calibri" w:asciiTheme="minorAscii" w:hAnsiTheme="minorAscii"/>
        <w:noProof/>
        <w:sz w:val="16"/>
        <w:szCs w:val="16"/>
        <w:u w:val="none"/>
      </w:rPr>
      <w:t>1</w:t>
    </w:r>
    <w:r w:rsidRPr="3A4B6B56">
      <w:rPr>
        <w:rStyle w:val="Hyperlink"/>
        <w:rFonts w:ascii="Calibri" w:hAnsi="Calibri" w:asciiTheme="minorAscii" w:hAnsiTheme="minorAscii"/>
        <w:sz w:val="16"/>
        <w:szCs w:val="16"/>
        <w:u w:val="none"/>
      </w:rPr>
      <w:fldChar w:fldCharType="end"/>
    </w:r>
  </w:p>
  <w:sdt>
    <w:sdtPr>
      <w:rPr>
        <w:rStyle w:val="Protectivemarker"/>
      </w:rPr>
      <w:id w:val="-1903829668"/>
      <w:dataBinding w:prefixMappings="xmlns:ns0='http://schemas.microsoft.com/office/2006/coverPageProps' " w:xpath="/ns0:CoverPageProperties[1]/ns0:CompanyFax[1]" w:storeItemID="{55AF091B-3C7A-41E3-B477-F2FDAA23CFDA}"/>
      <w:text/>
    </w:sdtPr>
    <w:sdtEndPr>
      <w:rPr>
        <w:rStyle w:val="Protectivemarker"/>
      </w:rPr>
    </w:sdtEndPr>
    <w:sdtContent>
      <w:p w:rsidR="00E52DD9" w:rsidP="00E52DD9" w:rsidRDefault="00E52DD9" w14:paraId="355C27A6" w14:textId="77777777">
        <w:pPr>
          <w:pStyle w:val="Footer"/>
          <w:spacing w:after="120"/>
          <w:ind w:left="288" w:right="245"/>
          <w:jc w:val="center"/>
          <w:rPr>
            <w:rStyle w:val="Protectivemarker"/>
          </w:rPr>
        </w:pPr>
        <w:r>
          <w:rPr>
            <w:rStyle w:val="Protectivemarker"/>
          </w:rPr>
          <w:t>-</w:t>
        </w:r>
      </w:p>
    </w:sdtContent>
  </w:sdt>
  <w:sdt>
    <w:sdtPr>
      <w:rPr>
        <w:rStyle w:val="Protectivemarker"/>
      </w:rPr>
      <w:id w:val="1945577197"/>
      <w:dataBinding w:prefixMappings="xmlns:ns0='http://schemas.microsoft.com/office/2006/coverPageProps' " w:xpath="/ns0:CoverPageProperties[1]/ns0:CompanyEmail[1]" w:storeItemID="{55AF091B-3C7A-41E3-B477-F2FDAA23CFDA}"/>
      <w:text/>
    </w:sdtPr>
    <w:sdtEndPr>
      <w:rPr>
        <w:rStyle w:val="Protectivemarker"/>
      </w:rPr>
    </w:sdtEndPr>
    <w:sdtContent>
      <w:p w:rsidR="00E52DD9" w:rsidP="00E52DD9" w:rsidRDefault="00E52DD9" w14:paraId="2B69EAD7" w14:textId="77777777">
        <w:pPr>
          <w:pStyle w:val="Footer"/>
          <w:spacing w:after="120"/>
          <w:ind w:left="288" w:right="245"/>
          <w:jc w:val="center"/>
          <w:rPr>
            <w:rStyle w:val="Protectivemarker"/>
          </w:rPr>
        </w:pPr>
        <w:r>
          <w:rPr>
            <w:rStyle w:val="Protectivemarker"/>
          </w:rPr>
          <w:t>OFFICIAL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53C" w:rsidP="00176C28" w:rsidRDefault="00CA553C" w14:paraId="16AEA82F" w14:textId="77777777">
      <w:r>
        <w:separator/>
      </w:r>
    </w:p>
  </w:footnote>
  <w:footnote w:type="continuationSeparator" w:id="0">
    <w:p w:rsidR="00CA553C" w:rsidP="00176C28" w:rsidRDefault="00CA553C" w14:paraId="78F0DDC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Pr="00952D55" w:rsidR="00E52DD9" w:rsidP="00F56B5A" w:rsidRDefault="00E663F3" w14:paraId="3B894A53" w14:textId="77777777">
    <w:pPr>
      <w:pStyle w:val="Heading5"/>
      <w:spacing w:before="0" w:after="120"/>
      <w:jc w:val="center"/>
      <w:rPr>
        <w:rStyle w:val="Protectivemarker"/>
        <w:b/>
      </w:rPr>
    </w:pPr>
    <w:r w:rsidRPr="0035112D">
      <w:rPr>
        <w:noProof/>
        <w:lang w:eastAsia="en-AU"/>
      </w:rPr>
      <w:drawing>
        <wp:anchor distT="0" distB="0" distL="114300" distR="114300" simplePos="0" relativeHeight="251688448" behindDoc="0" locked="0" layoutInCell="1" allowOverlap="1" wp14:anchorId="7B8D9235" wp14:editId="012F01E7">
          <wp:simplePos x="0" y="0"/>
          <wp:positionH relativeFrom="page">
            <wp:align>right</wp:align>
          </wp:positionH>
          <wp:positionV relativeFrom="paragraph">
            <wp:posOffset>305435</wp:posOffset>
          </wp:positionV>
          <wp:extent cx="7596000" cy="1008000"/>
          <wp:effectExtent l="0" t="0" r="5080" b="1905"/>
          <wp:wrapSquare wrapText="bothSides"/>
          <wp:docPr id="33" name="Picture 33" descr="Australian Government - Clean Energy Regulator" title="Australian Government - Clean Energy Regul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3475_CER_Word-Doc-Ext-Portrait-Follow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0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Style w:val="Protectivemarker"/>
          <w:b/>
        </w:rPr>
        <w:id w:val="1381673537"/>
        <w:dataBinding w:prefixMappings="xmlns:ns0='http://schemas.microsoft.com/office/2006/coverPageProps' " w:xpath="/ns0:CoverPageProperties[1]/ns0:CompanyEmail[1]" w:storeItemID="{55AF091B-3C7A-41E3-B477-F2FDAA23CFDA}"/>
        <w:text/>
      </w:sdtPr>
      <w:sdtEndPr>
        <w:rPr>
          <w:rStyle w:val="Protectivemarker"/>
        </w:rPr>
      </w:sdtEndPr>
      <w:sdtContent>
        <w:r w:rsidR="00E52DD9">
          <w:rPr>
            <w:rStyle w:val="Protectivemarker"/>
            <w:b/>
          </w:rPr>
          <w:t>OFFICIAL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Pr="00BE0DA3" w:rsidR="00E52DD9" w:rsidP="00F56B5A" w:rsidRDefault="007F0ED3" w14:paraId="02877A4C" w14:textId="77777777">
    <w:pPr>
      <w:pStyle w:val="Heading5"/>
      <w:tabs>
        <w:tab w:val="center" w:pos="4870"/>
        <w:tab w:val="left" w:pos="8745"/>
      </w:tabs>
      <w:spacing w:before="0" w:after="120"/>
      <w:jc w:val="center"/>
    </w:pPr>
    <w:r w:rsidRPr="0035112D">
      <w:rPr>
        <w:noProof/>
        <w:lang w:eastAsia="en-AU"/>
      </w:rPr>
      <w:drawing>
        <wp:anchor distT="0" distB="0" distL="114300" distR="114300" simplePos="0" relativeHeight="251686400" behindDoc="0" locked="0" layoutInCell="1" allowOverlap="1" wp14:anchorId="57E3F3B6" wp14:editId="5F096455">
          <wp:simplePos x="0" y="0"/>
          <wp:positionH relativeFrom="page">
            <wp:align>left</wp:align>
          </wp:positionH>
          <wp:positionV relativeFrom="paragraph">
            <wp:posOffset>233680</wp:posOffset>
          </wp:positionV>
          <wp:extent cx="7560945" cy="2133600"/>
          <wp:effectExtent l="0" t="0" r="1905" b="0"/>
          <wp:wrapSquare wrapText="bothSides"/>
          <wp:docPr id="35" name="Picture 35" descr="Australian Government - Clean Energy Regulator" title="Australian Government - Clean Energy Regul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3475_CER_Word-Doc-Int-Portrait-Cov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945" cy="213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rStyle w:val="Protectivemarker"/>
          <w:b/>
        </w:rPr>
        <w:alias w:val="Secuirty classifications"/>
        <w:tag w:val="Secuirty classifications"/>
        <w:id w:val="1928065569"/>
        <w:dataBinding w:prefixMappings="xmlns:ns0='http://schemas.microsoft.com/office/2006/coverPageProps' " w:xpath="/ns0:CoverPageProperties[1]/ns0:CompanyEmail[1]" w:storeItemID="{55AF091B-3C7A-41E3-B477-F2FDAA23CFDA}"/>
        <w:dropDownList w:lastValue="OFFICIAL">
          <w:listItem w:displayText="OFFICIAL" w:value="OFFICIAL"/>
          <w:listItem w:displayText="OFFICIAL: SENSITIVE" w:value="OFFICIAL: SENSITIVE"/>
          <w:listItem w:displayText="PROTECTED//CABINET" w:value="PROTECTED//CABINET"/>
          <w:listItem w:displayText="PROTECTED" w:value="PROTECTED"/>
        </w:dropDownList>
      </w:sdtPr>
      <w:sdtEndPr>
        <w:rPr>
          <w:rStyle w:val="Protectivemarker"/>
        </w:rPr>
      </w:sdtEndPr>
      <w:sdtContent>
        <w:r>
          <w:rPr>
            <w:rStyle w:val="Protectivemarker"/>
            <w:b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248DD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C493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DCC1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1C0D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299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23AAA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BAB2D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F0C32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FFF05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C6A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F11FF7"/>
    <w:multiLevelType w:val="multilevel"/>
    <w:tmpl w:val="1BAAA8A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6EA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5AA77D3"/>
    <w:multiLevelType w:val="hybridMultilevel"/>
    <w:tmpl w:val="440E48D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7254ADB"/>
    <w:multiLevelType w:val="hybridMultilevel"/>
    <w:tmpl w:val="71EE4F1E"/>
    <w:lvl w:ilvl="0" w:tplc="BDF603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7A452B8"/>
    <w:multiLevelType w:val="hybridMultilevel"/>
    <w:tmpl w:val="E988AB44"/>
    <w:lvl w:ilvl="0" w:tplc="6ABE587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6EA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F740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244624"/>
    <w:multiLevelType w:val="hybridMultilevel"/>
    <w:tmpl w:val="9252EA40"/>
    <w:lvl w:ilvl="0" w:tplc="10968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066C7"/>
    <w:multiLevelType w:val="multilevel"/>
    <w:tmpl w:val="CA7A5E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6B0558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9706B91"/>
    <w:multiLevelType w:val="multilevel"/>
    <w:tmpl w:val="F3BAC700"/>
    <w:name w:val="CERBullets2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6EA6"/>
      </w:rPr>
    </w:lvl>
    <w:lvl w:ilvl="1">
      <w:start w:val="1"/>
      <w:numFmt w:val="bullet"/>
      <w:lvlText w:val="»"/>
      <w:lvlJc w:val="left"/>
      <w:pPr>
        <w:ind w:left="720" w:hanging="360"/>
      </w:pPr>
      <w:rPr>
        <w:rFonts w:hint="default" w:ascii="Arial" w:hAnsi="Arial"/>
        <w:color w:val="006EA6"/>
      </w:rPr>
    </w:lvl>
    <w:lvl w:ilvl="2">
      <w:start w:val="1"/>
      <w:numFmt w:val="bullet"/>
      <w:lvlText w:val="›"/>
      <w:lvlJc w:val="left"/>
      <w:pPr>
        <w:ind w:left="1080" w:hanging="360"/>
      </w:pPr>
      <w:rPr>
        <w:rFonts w:hint="default" w:ascii="Arial" w:hAnsi="Arial"/>
        <w:color w:val="006EA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A675ED"/>
    <w:multiLevelType w:val="hybridMultilevel"/>
    <w:tmpl w:val="DD582AC6"/>
    <w:lvl w:ilvl="0" w:tplc="504A93CE">
      <w:start w:val="1"/>
      <w:numFmt w:val="bullet"/>
      <w:lvlText w:val="»"/>
      <w:lvlJc w:val="left"/>
      <w:pPr>
        <w:ind w:left="558" w:hanging="360"/>
      </w:pPr>
      <w:rPr>
        <w:rFonts w:hint="default" w:ascii="Arial" w:hAnsi="Arial"/>
        <w:color w:val="006EA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0A51BC"/>
    <w:multiLevelType w:val="multilevel"/>
    <w:tmpl w:val="AE904858"/>
    <w:lvl w:ilvl="0">
      <w:start w:val="1"/>
      <w:numFmt w:val="decimal"/>
      <w:pStyle w:val="CERnumbering"/>
      <w:lvlText w:val="%1."/>
      <w:lvlJc w:val="left"/>
      <w:pPr>
        <w:ind w:left="360" w:hanging="360"/>
      </w:pPr>
      <w:rPr>
        <w:rFonts w:hint="default"/>
        <w:color w:val="005874"/>
      </w:rPr>
    </w:lvl>
    <w:lvl w:ilvl="1">
      <w:start w:val="1"/>
      <w:numFmt w:val="bullet"/>
      <w:lvlText w:val="»"/>
      <w:lvlJc w:val="left"/>
      <w:pPr>
        <w:ind w:left="720" w:hanging="360"/>
      </w:pPr>
      <w:rPr>
        <w:rFonts w:hint="default" w:ascii="Arial" w:hAnsi="Arial"/>
        <w:color w:val="005874"/>
      </w:rPr>
    </w:lvl>
    <w:lvl w:ilvl="2">
      <w:start w:val="1"/>
      <w:numFmt w:val="bullet"/>
      <w:lvlText w:val="›"/>
      <w:lvlJc w:val="left"/>
      <w:pPr>
        <w:ind w:left="1080" w:hanging="360"/>
      </w:pPr>
      <w:rPr>
        <w:rFonts w:hint="default" w:ascii="Arial" w:hAnsi="Arial"/>
        <w:color w:val="00587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A434A09"/>
    <w:multiLevelType w:val="hybridMultilevel"/>
    <w:tmpl w:val="DB8C29F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F5A1BD5"/>
    <w:multiLevelType w:val="hybridMultilevel"/>
    <w:tmpl w:val="EB304E1A"/>
    <w:name w:val="CERBullets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E2902"/>
    <w:multiLevelType w:val="hybridMultilevel"/>
    <w:tmpl w:val="D5D28C3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DE34D8E"/>
    <w:multiLevelType w:val="multilevel"/>
    <w:tmpl w:val="EBE0AFD0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»"/>
      <w:lvlJc w:val="left"/>
      <w:pPr>
        <w:ind w:left="720" w:hanging="360"/>
      </w:pPr>
      <w:rPr>
        <w:rFonts w:hint="default" w:ascii="Arial" w:hAnsi="Arial"/>
        <w:color w:val="auto"/>
      </w:rPr>
    </w:lvl>
    <w:lvl w:ilvl="2">
      <w:start w:val="1"/>
      <w:numFmt w:val="bullet"/>
      <w:lvlText w:val="›"/>
      <w:lvlJc w:val="left"/>
      <w:pPr>
        <w:ind w:left="1080" w:hanging="360"/>
      </w:pPr>
      <w:rPr>
        <w:rFonts w:hint="default" w:ascii="Arial" w:hAnsi="Arial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F5B111B"/>
    <w:multiLevelType w:val="multilevel"/>
    <w:tmpl w:val="CA7A5E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6FF48AB"/>
    <w:multiLevelType w:val="hybridMultilevel"/>
    <w:tmpl w:val="3544BCD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AFF30DD"/>
    <w:multiLevelType w:val="hybridMultilevel"/>
    <w:tmpl w:val="F3C0C4A8"/>
    <w:lvl w:ilvl="0" w:tplc="7242BB74">
      <w:start w:val="1"/>
      <w:numFmt w:val="bullet"/>
      <w:lvlText w:val="›"/>
      <w:lvlJc w:val="left"/>
      <w:pPr>
        <w:ind w:left="757" w:hanging="360"/>
      </w:pPr>
      <w:rPr>
        <w:rFonts w:hint="default" w:ascii="Arial" w:hAnsi="Arial"/>
        <w:color w:val="006EA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B321E6"/>
    <w:multiLevelType w:val="hybridMultilevel"/>
    <w:tmpl w:val="1F520E5C"/>
    <w:lvl w:ilvl="0" w:tplc="4442E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71165"/>
    <w:multiLevelType w:val="hybridMultilevel"/>
    <w:tmpl w:val="3B16185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9DB23C0"/>
    <w:multiLevelType w:val="multilevel"/>
    <w:tmpl w:val="CE947A96"/>
    <w:name w:val="CERBullets22"/>
    <w:lvl w:ilvl="0">
      <w:start w:val="1"/>
      <w:numFmt w:val="bullet"/>
      <w:pStyle w:val="CERbullets"/>
      <w:lvlText w:val=""/>
      <w:lvlJc w:val="left"/>
      <w:pPr>
        <w:ind w:left="360" w:hanging="360"/>
      </w:pPr>
      <w:rPr>
        <w:rFonts w:hint="default" w:ascii="Symbol" w:hAnsi="Symbol"/>
        <w:color w:val="005874"/>
      </w:rPr>
    </w:lvl>
    <w:lvl w:ilvl="1">
      <w:start w:val="1"/>
      <w:numFmt w:val="bullet"/>
      <w:lvlText w:val="»"/>
      <w:lvlJc w:val="left"/>
      <w:pPr>
        <w:ind w:left="720" w:hanging="360"/>
      </w:pPr>
      <w:rPr>
        <w:rFonts w:hint="default" w:ascii="Arial" w:hAnsi="Arial"/>
        <w:color w:val="005874"/>
      </w:rPr>
    </w:lvl>
    <w:lvl w:ilvl="2">
      <w:start w:val="1"/>
      <w:numFmt w:val="bullet"/>
      <w:lvlText w:val="›"/>
      <w:lvlJc w:val="left"/>
      <w:pPr>
        <w:ind w:left="1080" w:hanging="360"/>
      </w:pPr>
      <w:rPr>
        <w:rFonts w:hint="default" w:ascii="Arial" w:hAnsi="Arial"/>
        <w:color w:val="00587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D6E3F1C"/>
    <w:multiLevelType w:val="multilevel"/>
    <w:tmpl w:val="32AA175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6EA6"/>
      </w:rPr>
    </w:lvl>
    <w:lvl w:ilvl="1">
      <w:start w:val="1"/>
      <w:numFmt w:val="bullet"/>
      <w:lvlText w:val="»"/>
      <w:lvlJc w:val="left"/>
      <w:pPr>
        <w:ind w:left="720" w:hanging="360"/>
      </w:pPr>
      <w:rPr>
        <w:rFonts w:hint="default" w:ascii="Arial" w:hAnsi="Arial"/>
        <w:color w:val="006EA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17"/>
  </w:num>
  <w:num w:numId="4">
    <w:abstractNumId w:val="12"/>
  </w:num>
  <w:num w:numId="5">
    <w:abstractNumId w:val="13"/>
  </w:num>
  <w:num w:numId="6">
    <w:abstractNumId w:val="19"/>
  </w:num>
  <w:num w:numId="7">
    <w:abstractNumId w:val="27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4"/>
  </w:num>
  <w:num w:numId="21">
    <w:abstractNumId w:val="30"/>
  </w:num>
  <w:num w:numId="22">
    <w:abstractNumId w:val="10"/>
  </w:num>
  <w:num w:numId="23">
    <w:abstractNumId w:val="31"/>
  </w:num>
  <w:num w:numId="24">
    <w:abstractNumId w:val="22"/>
  </w:num>
  <w:num w:numId="25">
    <w:abstractNumId w:val="18"/>
  </w:num>
  <w:num w:numId="26">
    <w:abstractNumId w:val="15"/>
  </w:num>
  <w:num w:numId="27">
    <w:abstractNumId w:val="28"/>
  </w:num>
  <w:num w:numId="28">
    <w:abstractNumId w:val="26"/>
  </w:num>
  <w:num w:numId="29">
    <w:abstractNumId w:val="24"/>
  </w:num>
  <w:num w:numId="30">
    <w:abstractNumId w:val="21"/>
  </w:num>
  <w:num w:numId="31">
    <w:abstractNumId w:val="20"/>
  </w:num>
  <w:num w:numId="32">
    <w:abstractNumId w:val="29"/>
  </w:num>
  <w:num w:numId="33">
    <w:abstractNumId w:val="29"/>
  </w:num>
  <w:num w:numId="34">
    <w:abstractNumId w:val="2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removeDateAndTime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>
      <o:colormru v:ext="edit" colors="#006ea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5A"/>
    <w:rsid w:val="00003F10"/>
    <w:rsid w:val="00015591"/>
    <w:rsid w:val="00024659"/>
    <w:rsid w:val="00031090"/>
    <w:rsid w:val="0003582F"/>
    <w:rsid w:val="000378B6"/>
    <w:rsid w:val="0004541A"/>
    <w:rsid w:val="0006682F"/>
    <w:rsid w:val="000678AA"/>
    <w:rsid w:val="000714BE"/>
    <w:rsid w:val="00071F6A"/>
    <w:rsid w:val="000722C1"/>
    <w:rsid w:val="00077028"/>
    <w:rsid w:val="000906DE"/>
    <w:rsid w:val="000A4E5B"/>
    <w:rsid w:val="000B2225"/>
    <w:rsid w:val="000B3C99"/>
    <w:rsid w:val="000B51C2"/>
    <w:rsid w:val="000C23D2"/>
    <w:rsid w:val="000C4531"/>
    <w:rsid w:val="000D5458"/>
    <w:rsid w:val="000E5A13"/>
    <w:rsid w:val="000F6B44"/>
    <w:rsid w:val="00101435"/>
    <w:rsid w:val="00102A51"/>
    <w:rsid w:val="0010313C"/>
    <w:rsid w:val="00112E29"/>
    <w:rsid w:val="00126834"/>
    <w:rsid w:val="001276AA"/>
    <w:rsid w:val="00135B1E"/>
    <w:rsid w:val="00141848"/>
    <w:rsid w:val="001651F7"/>
    <w:rsid w:val="00171818"/>
    <w:rsid w:val="00176871"/>
    <w:rsid w:val="00176C28"/>
    <w:rsid w:val="00190BC8"/>
    <w:rsid w:val="00197F43"/>
    <w:rsid w:val="001A12D2"/>
    <w:rsid w:val="001B66AA"/>
    <w:rsid w:val="001D5E01"/>
    <w:rsid w:val="002118E5"/>
    <w:rsid w:val="00214B6E"/>
    <w:rsid w:val="00216E5D"/>
    <w:rsid w:val="00221C29"/>
    <w:rsid w:val="002262C3"/>
    <w:rsid w:val="00235B98"/>
    <w:rsid w:val="0026051F"/>
    <w:rsid w:val="002622E9"/>
    <w:rsid w:val="0026415C"/>
    <w:rsid w:val="0029262D"/>
    <w:rsid w:val="002A7EA6"/>
    <w:rsid w:val="002C427B"/>
    <w:rsid w:val="002C58B6"/>
    <w:rsid w:val="002F1986"/>
    <w:rsid w:val="0035112D"/>
    <w:rsid w:val="00363384"/>
    <w:rsid w:val="00365CD3"/>
    <w:rsid w:val="00370CE8"/>
    <w:rsid w:val="00371059"/>
    <w:rsid w:val="00382690"/>
    <w:rsid w:val="0038672C"/>
    <w:rsid w:val="003A0D22"/>
    <w:rsid w:val="003A32A6"/>
    <w:rsid w:val="003A5E32"/>
    <w:rsid w:val="003C3DBB"/>
    <w:rsid w:val="003D0719"/>
    <w:rsid w:val="003D6450"/>
    <w:rsid w:val="003E6CAB"/>
    <w:rsid w:val="004005CA"/>
    <w:rsid w:val="00400E1D"/>
    <w:rsid w:val="00416B9E"/>
    <w:rsid w:val="00420BF6"/>
    <w:rsid w:val="00426275"/>
    <w:rsid w:val="004406AD"/>
    <w:rsid w:val="0044456D"/>
    <w:rsid w:val="004559EF"/>
    <w:rsid w:val="00462A1E"/>
    <w:rsid w:val="00471682"/>
    <w:rsid w:val="00480154"/>
    <w:rsid w:val="00494F07"/>
    <w:rsid w:val="004A581F"/>
    <w:rsid w:val="004C6DF4"/>
    <w:rsid w:val="004C74FE"/>
    <w:rsid w:val="004C774E"/>
    <w:rsid w:val="004D3F8B"/>
    <w:rsid w:val="004E592B"/>
    <w:rsid w:val="004F7067"/>
    <w:rsid w:val="005120FD"/>
    <w:rsid w:val="005140F9"/>
    <w:rsid w:val="00516089"/>
    <w:rsid w:val="0052457E"/>
    <w:rsid w:val="00540E1B"/>
    <w:rsid w:val="005430A4"/>
    <w:rsid w:val="00583484"/>
    <w:rsid w:val="00585D42"/>
    <w:rsid w:val="005941E7"/>
    <w:rsid w:val="005A20BD"/>
    <w:rsid w:val="005A266D"/>
    <w:rsid w:val="005A44DF"/>
    <w:rsid w:val="005B7B3C"/>
    <w:rsid w:val="005D2F54"/>
    <w:rsid w:val="005E156B"/>
    <w:rsid w:val="005F132A"/>
    <w:rsid w:val="005F134B"/>
    <w:rsid w:val="00602E93"/>
    <w:rsid w:val="0061010A"/>
    <w:rsid w:val="00622DA5"/>
    <w:rsid w:val="006423DF"/>
    <w:rsid w:val="00642CD9"/>
    <w:rsid w:val="006530B0"/>
    <w:rsid w:val="0065750A"/>
    <w:rsid w:val="00662ED8"/>
    <w:rsid w:val="00674932"/>
    <w:rsid w:val="00680B5A"/>
    <w:rsid w:val="006A1906"/>
    <w:rsid w:val="006A37D7"/>
    <w:rsid w:val="006A7A4E"/>
    <w:rsid w:val="006E7D75"/>
    <w:rsid w:val="00710E9F"/>
    <w:rsid w:val="00724B10"/>
    <w:rsid w:val="00742667"/>
    <w:rsid w:val="0076397A"/>
    <w:rsid w:val="00767FAB"/>
    <w:rsid w:val="007755A5"/>
    <w:rsid w:val="007773D1"/>
    <w:rsid w:val="007813EC"/>
    <w:rsid w:val="00790E79"/>
    <w:rsid w:val="007A5CF8"/>
    <w:rsid w:val="007B31E7"/>
    <w:rsid w:val="007C310C"/>
    <w:rsid w:val="007E139D"/>
    <w:rsid w:val="007F0ED3"/>
    <w:rsid w:val="007F54F2"/>
    <w:rsid w:val="00804597"/>
    <w:rsid w:val="00805956"/>
    <w:rsid w:val="00816D8B"/>
    <w:rsid w:val="00821229"/>
    <w:rsid w:val="00826A84"/>
    <w:rsid w:val="008732E2"/>
    <w:rsid w:val="0088396D"/>
    <w:rsid w:val="00885AB6"/>
    <w:rsid w:val="00890472"/>
    <w:rsid w:val="008A2B8B"/>
    <w:rsid w:val="008A4122"/>
    <w:rsid w:val="008A4F2A"/>
    <w:rsid w:val="008C63A1"/>
    <w:rsid w:val="008D55DB"/>
    <w:rsid w:val="008D7110"/>
    <w:rsid w:val="008E1E60"/>
    <w:rsid w:val="008E6CE0"/>
    <w:rsid w:val="008F548E"/>
    <w:rsid w:val="00902168"/>
    <w:rsid w:val="00906DED"/>
    <w:rsid w:val="00917434"/>
    <w:rsid w:val="00924E6C"/>
    <w:rsid w:val="0093226C"/>
    <w:rsid w:val="009757EB"/>
    <w:rsid w:val="009801E4"/>
    <w:rsid w:val="0099420C"/>
    <w:rsid w:val="00996097"/>
    <w:rsid w:val="009A0790"/>
    <w:rsid w:val="009A2199"/>
    <w:rsid w:val="009A2E7F"/>
    <w:rsid w:val="009C30B4"/>
    <w:rsid w:val="009D01EB"/>
    <w:rsid w:val="009D0622"/>
    <w:rsid w:val="009D2710"/>
    <w:rsid w:val="009D4811"/>
    <w:rsid w:val="009D4D75"/>
    <w:rsid w:val="009D68FE"/>
    <w:rsid w:val="009D7DC5"/>
    <w:rsid w:val="009E71AD"/>
    <w:rsid w:val="009F3976"/>
    <w:rsid w:val="00A114F2"/>
    <w:rsid w:val="00A22066"/>
    <w:rsid w:val="00A41A11"/>
    <w:rsid w:val="00A44C0C"/>
    <w:rsid w:val="00A46CDA"/>
    <w:rsid w:val="00A50A9D"/>
    <w:rsid w:val="00A56A4F"/>
    <w:rsid w:val="00A62099"/>
    <w:rsid w:val="00A74D29"/>
    <w:rsid w:val="00A80A00"/>
    <w:rsid w:val="00A906E3"/>
    <w:rsid w:val="00AA1F26"/>
    <w:rsid w:val="00AB04A4"/>
    <w:rsid w:val="00AB1D66"/>
    <w:rsid w:val="00AB4A36"/>
    <w:rsid w:val="00AD3999"/>
    <w:rsid w:val="00AD649E"/>
    <w:rsid w:val="00AF5F77"/>
    <w:rsid w:val="00AF7A09"/>
    <w:rsid w:val="00B11402"/>
    <w:rsid w:val="00B13A96"/>
    <w:rsid w:val="00B304B2"/>
    <w:rsid w:val="00B44479"/>
    <w:rsid w:val="00B54D1D"/>
    <w:rsid w:val="00B814DF"/>
    <w:rsid w:val="00B832A4"/>
    <w:rsid w:val="00B90EA9"/>
    <w:rsid w:val="00BA3D6B"/>
    <w:rsid w:val="00BA4844"/>
    <w:rsid w:val="00BA4872"/>
    <w:rsid w:val="00BD5ED5"/>
    <w:rsid w:val="00BE4B0D"/>
    <w:rsid w:val="00C067A3"/>
    <w:rsid w:val="00C06FDE"/>
    <w:rsid w:val="00C101AE"/>
    <w:rsid w:val="00C3122E"/>
    <w:rsid w:val="00C33420"/>
    <w:rsid w:val="00C40CF0"/>
    <w:rsid w:val="00C7532C"/>
    <w:rsid w:val="00C86B48"/>
    <w:rsid w:val="00CA3600"/>
    <w:rsid w:val="00CA3DBC"/>
    <w:rsid w:val="00CA553C"/>
    <w:rsid w:val="00CA5D43"/>
    <w:rsid w:val="00CA61DD"/>
    <w:rsid w:val="00CA63D2"/>
    <w:rsid w:val="00CB7ED6"/>
    <w:rsid w:val="00CF5818"/>
    <w:rsid w:val="00D057B9"/>
    <w:rsid w:val="00D07937"/>
    <w:rsid w:val="00D10FEA"/>
    <w:rsid w:val="00D32E67"/>
    <w:rsid w:val="00D435BB"/>
    <w:rsid w:val="00DB16FB"/>
    <w:rsid w:val="00DB3CF0"/>
    <w:rsid w:val="00DC3A30"/>
    <w:rsid w:val="00DD61F7"/>
    <w:rsid w:val="00DF0352"/>
    <w:rsid w:val="00DF0F4C"/>
    <w:rsid w:val="00E331CF"/>
    <w:rsid w:val="00E36100"/>
    <w:rsid w:val="00E41C48"/>
    <w:rsid w:val="00E46C20"/>
    <w:rsid w:val="00E52DD9"/>
    <w:rsid w:val="00E663F3"/>
    <w:rsid w:val="00E770EC"/>
    <w:rsid w:val="00E949F3"/>
    <w:rsid w:val="00E94FFF"/>
    <w:rsid w:val="00E956A9"/>
    <w:rsid w:val="00EA7A28"/>
    <w:rsid w:val="00EC3F6D"/>
    <w:rsid w:val="00EC6EFF"/>
    <w:rsid w:val="00EE0E17"/>
    <w:rsid w:val="00EF4414"/>
    <w:rsid w:val="00EF5F83"/>
    <w:rsid w:val="00F02BDF"/>
    <w:rsid w:val="00F0304A"/>
    <w:rsid w:val="00F04F32"/>
    <w:rsid w:val="00F1084B"/>
    <w:rsid w:val="00F2767A"/>
    <w:rsid w:val="00F31B1E"/>
    <w:rsid w:val="00F32404"/>
    <w:rsid w:val="00F56B5A"/>
    <w:rsid w:val="00F67F4E"/>
    <w:rsid w:val="00F70B17"/>
    <w:rsid w:val="00F7393E"/>
    <w:rsid w:val="00F759F2"/>
    <w:rsid w:val="00F8070C"/>
    <w:rsid w:val="00F8659B"/>
    <w:rsid w:val="00F94571"/>
    <w:rsid w:val="00FA1871"/>
    <w:rsid w:val="00FA7635"/>
    <w:rsid w:val="00FB1981"/>
    <w:rsid w:val="00FB26CE"/>
    <w:rsid w:val="00FB3D38"/>
    <w:rsid w:val="00FC20CB"/>
    <w:rsid w:val="00FC2473"/>
    <w:rsid w:val="00FC5CAA"/>
    <w:rsid w:val="00FD0564"/>
    <w:rsid w:val="00FD2635"/>
    <w:rsid w:val="00FE0802"/>
    <w:rsid w:val="3A4B6B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006ea6"/>
    </o:shapedefaults>
    <o:shapelayout v:ext="edit">
      <o:idmap v:ext="edit" data="1"/>
    </o:shapelayout>
  </w:shapeDefaults>
  <w:decimalSymbol w:val="."/>
  <w:listSeparator w:val=","/>
  <w14:docId w14:val="6E4BAF49"/>
  <w15:docId w15:val="{C9819A21-02EE-44B8-83D3-96AE439AC6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mbria" w:hAnsi="Cambria" w:eastAsia="Cambria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6" w:semiHidden="1" w:unhideWhenUsed="1" w:qFormat="1"/>
    <w:lsdException w:name="heading 6" w:semiHidden="1" w:unhideWhenUsed="1"/>
    <w:lsdException w:name="heading 7" w:semiHidden="1" w:unhideWhenUsed="1"/>
    <w:lsdException w:name="heading 8" w:uiPriority="99" w:semiHidden="1" w:unhideWhenUsed="1" w:qFormat="1"/>
    <w:lsdException w:name="heading 9" w:uiPriority="99" w:semiHidden="1" w:unhideWhenUsed="1" w:qFormat="1"/>
    <w:lsdException w:name="index 1" w:uiPriority="99" w:semiHidden="1" w:unhideWhenUsed="1"/>
    <w:lsdException w:name="index 2" w:uiPriority="99" w:semiHidden="1" w:unhideWhenUsed="1"/>
    <w:lsdException w:name="index 3" w:uiPriority="99" w:semiHidden="1" w:unhideWhenUsed="1"/>
    <w:lsdException w:name="index 4" w:uiPriority="99" w:semiHidden="1" w:unhideWhenUsed="1"/>
    <w:lsdException w:name="index 5" w:uiPriority="99" w:semiHidden="1" w:unhideWhenUsed="1"/>
    <w:lsdException w:name="index 6" w:uiPriority="99" w:semiHidden="1" w:unhideWhenUsed="1"/>
    <w:lsdException w:name="index 7" w:uiPriority="99" w:semiHidden="1" w:unhideWhenUsed="1"/>
    <w:lsdException w:name="index 8" w:uiPriority="99" w:semiHidden="1" w:unhideWhenUsed="1"/>
    <w:lsdException w:name="index 9" w:uiPriority="99" w:semiHidden="1" w:unhideWhenUsed="1"/>
    <w:lsdException w:name="toc 1" w:uiPriority="99" w:semiHidden="1" w:unhideWhenUsed="1"/>
    <w:lsdException w:name="toc 2" w:uiPriority="99" w:semiHidden="1" w:unhideWhenUsed="1"/>
    <w:lsdException w:name="toc 3" w:uiPriority="99" w:semiHidden="1" w:unhideWhenUsed="1"/>
    <w:lsdException w:name="toc 4" w:uiPriority="99" w:semiHidden="1" w:unhideWhenUsed="1"/>
    <w:lsdException w:name="toc 5" w:uiPriority="99" w:semiHidden="1" w:unhideWhenUsed="1"/>
    <w:lsdException w:name="toc 6" w:uiPriority="99" w:semiHidden="1" w:unhideWhenUsed="1"/>
    <w:lsdException w:name="toc 7" w:uiPriority="99" w:semiHidden="1" w:unhideWhenUsed="1"/>
    <w:lsdException w:name="toc 8" w:uiPriority="99" w:semiHidden="1" w:unhideWhenUsed="1"/>
    <w:lsdException w:name="toc 9" w:uiPriority="99" w:semiHidden="1" w:unhideWhenUsed="1"/>
    <w:lsdException w:name="Normal Indent" w:uiPriority="99" w:semiHidden="1" w:unhideWhenUsed="1"/>
    <w:lsdException w:name="footnote text" w:uiPriority="99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uiPriority="99" w:semiHidden="1" w:unhideWhenUsed="1"/>
    <w:lsdException w:name="caption" w:uiPriority="35" w:semiHidden="1" w:unhideWhenUsed="1"/>
    <w:lsdException w:name="table of figures" w:uiPriority="99" w:semiHidden="1" w:unhideWhenUsed="1"/>
    <w:lsdException w:name="envelope address" w:uiPriority="99" w:semiHidden="1" w:unhideWhenUsed="1"/>
    <w:lsdException w:name="envelope return" w:uiPriority="99" w:semiHidden="1" w:unhideWhenUsed="1"/>
    <w:lsdException w:name="footnote reference" w:uiPriority="99" w:semiHidden="1" w:unhideWhenUsed="1"/>
    <w:lsdException w:name="annotation reference" w:uiPriority="99" w:semiHidden="1" w:unhideWhenUsed="1"/>
    <w:lsdException w:name="line number" w:uiPriority="99" w:semiHidden="1" w:unhideWhenUsed="1"/>
    <w:lsdException w:name="page number" w:uiPriority="99" w:semiHidden="1" w:unhideWhenUsed="1"/>
    <w:lsdException w:name="endnote reference" w:uiPriority="99" w:semiHidden="1" w:unhideWhenUsed="1"/>
    <w:lsdException w:name="endnote text" w:uiPriority="99" w:semiHidden="1" w:unhideWhenUsed="1"/>
    <w:lsdException w:name="table of authorities" w:uiPriority="99" w:semiHidden="1" w:unhideWhenUsed="1"/>
    <w:lsdException w:name="macro" w:uiPriority="99" w:semiHidden="1" w:unhideWhenUsed="1"/>
    <w:lsdException w:name="toa heading" w:uiPriority="99" w:semiHidden="1" w:unhideWhenUsed="1"/>
    <w:lsdException w:name="List" w:uiPriority="99" w:semiHidden="1" w:unhideWhenUsed="1"/>
    <w:lsdException w:name="List Bullet" w:uiPriority="99" w:semiHidden="1" w:unhideWhenUsed="1"/>
    <w:lsdException w:name="List Number" w:uiPriority="99"/>
    <w:lsdException w:name="List 2" w:uiPriority="99" w:semiHidden="1" w:unhideWhenUsed="1"/>
    <w:lsdException w:name="List 3" w:uiPriority="99" w:semiHidden="1" w:unhideWhenUsed="1"/>
    <w:lsdException w:name="List 4" w:uiPriority="99"/>
    <w:lsdException w:name="List 5" w:uiPriority="99"/>
    <w:lsdException w:name="List Bullet 2" w:uiPriority="99" w:semiHidden="1" w:unhideWhenUsed="1"/>
    <w:lsdException w:name="List Bullet 3" w:uiPriority="99" w:semiHidden="1" w:unhideWhenUsed="1"/>
    <w:lsdException w:name="List Bullet 4" w:uiPriority="99" w:semiHidden="1" w:unhideWhenUsed="1"/>
    <w:lsdException w:name="List Bullet 5" w:uiPriority="99" w:semiHidden="1" w:unhideWhenUsed="1"/>
    <w:lsdException w:name="List Number 2" w:uiPriority="99" w:semiHidden="1" w:unhideWhenUsed="1"/>
    <w:lsdException w:name="List Number 3" w:uiPriority="99" w:semiHidden="1" w:unhideWhenUsed="1"/>
    <w:lsdException w:name="List Number 4" w:uiPriority="99" w:semiHidden="1" w:unhideWhenUsed="1"/>
    <w:lsdException w:name="List Number 5" w:uiPriority="99" w:semiHidden="1" w:unhideWhenUsed="1"/>
    <w:lsdException w:name="Title" w:uiPriority="99"/>
    <w:lsdException w:name="Closing" w:uiPriority="99" w:semiHidden="1" w:unhideWhenUsed="1"/>
    <w:lsdException w:name="Signature" w:uiPriority="99" w:semiHidden="1" w:unhideWhenUsed="1"/>
    <w:lsdException w:name="Default Paragraph Font" w:semiHidden="1" w:unhideWhenUsed="1"/>
    <w:lsdException w:name="Body Text" w:uiPriority="99" w:semiHidden="1" w:unhideWhenUsed="1"/>
    <w:lsdException w:name="Body Text Indent" w:uiPriority="99" w:semiHidden="1" w:unhideWhenUsed="1"/>
    <w:lsdException w:name="List Continue" w:uiPriority="99" w:semiHidden="1" w:unhideWhenUsed="1"/>
    <w:lsdException w:name="List Continue 2" w:uiPriority="99" w:semiHidden="1" w:unhideWhenUsed="1"/>
    <w:lsdException w:name="List Continue 3" w:uiPriority="99" w:semiHidden="1" w:unhideWhenUsed="1"/>
    <w:lsdException w:name="List Continue 4" w:uiPriority="99" w:semiHidden="1" w:unhideWhenUsed="1"/>
    <w:lsdException w:name="List Continue 5" w:uiPriority="99" w:semiHidden="1" w:unhideWhenUsed="1"/>
    <w:lsdException w:name="Message Header" w:uiPriority="99" w:semiHidden="1" w:unhideWhenUsed="1"/>
    <w:lsdException w:name="Subtitle" w:uiPriority="99"/>
    <w:lsdException w:name="Salutation" w:uiPriority="99"/>
    <w:lsdException w:name="Date" w:uiPriority="99"/>
    <w:lsdException w:name="Body Text First Indent" w:uiPriority="99"/>
    <w:lsdException w:name="Body Text First Indent 2" w:uiPriority="99" w:semiHidden="1" w:unhideWhenUsed="1"/>
    <w:lsdException w:name="Note Heading" w:uiPriority="99" w:semiHidden="1" w:unhideWhenUsed="1"/>
    <w:lsdException w:name="Body Text 2" w:uiPriority="99" w:semiHidden="1" w:unhideWhenUsed="1"/>
    <w:lsdException w:name="Body Text 3" w:uiPriority="99" w:semiHidden="1" w:unhideWhenUsed="1"/>
    <w:lsdException w:name="Body Text Indent 2" w:uiPriority="99" w:semiHidden="1" w:unhideWhenUsed="1"/>
    <w:lsdException w:name="Body Text Indent 3" w:uiPriority="99" w:semiHidden="1" w:unhideWhenUsed="1"/>
    <w:lsdException w:name="Block Text" w:uiPriority="99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99"/>
    <w:lsdException w:name="Emphasis" w:uiPriority="99"/>
    <w:lsdException w:name="Document Map" w:uiPriority="99" w:semiHidden="1" w:unhideWhenUsed="1"/>
    <w:lsdException w:name="Plain Text" w:uiPriority="99" w:semiHidden="1" w:unhideWhenUsed="1"/>
    <w:lsdException w:name="E-mail Signature" w:uiPriority="99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uiPriority="99" w:semiHidden="1" w:unhideWhenUsed="1"/>
    <w:lsdException w:name="HTML Address" w:uiPriority="99" w:semiHidden="1" w:unhideWhenUsed="1"/>
    <w:lsdException w:name="HTML Cite" w:uiPriority="99" w:semiHidden="1" w:unhideWhenUsed="1"/>
    <w:lsdException w:name="HTML Code" w:uiPriority="99" w:semiHidden="1" w:unhideWhenUsed="1"/>
    <w:lsdException w:name="HTML Definition" w:uiPriority="99" w:semiHidden="1" w:unhideWhenUsed="1"/>
    <w:lsdException w:name="HTML Keyboard" w:uiPriority="99" w:semiHidden="1" w:unhideWhenUsed="1"/>
    <w:lsdException w:name="HTML Preformatted" w:uiPriority="99" w:semiHidden="1" w:unhideWhenUsed="1"/>
    <w:lsdException w:name="HTML Sample" w:uiPriority="99" w:semiHidden="1" w:unhideWhenUsed="1"/>
    <w:lsdException w:name="HTML Typewriter" w:uiPriority="99" w:semiHidden="1" w:unhideWhenUsed="1"/>
    <w:lsdException w:name="HTML Variable" w:uiPriority="99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uiPriority="99" w:semiHidden="1" w:unhideWhenUsed="1"/>
    <w:lsdException w:name="TOC Heading" w:uiPriority="9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F56B5A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Heading1">
    <w:name w:val="heading 1"/>
    <w:aliases w:val="CER Heading 1"/>
    <w:next w:val="Heading2"/>
    <w:link w:val="Heading1Char"/>
    <w:uiPriority w:val="2"/>
    <w:qFormat/>
    <w:rsid w:val="00FA7635"/>
    <w:pPr>
      <w:keepNext/>
      <w:spacing w:before="280" w:after="200"/>
      <w:outlineLvl w:val="0"/>
    </w:pPr>
    <w:rPr>
      <w:rFonts w:eastAsia="Times New Roman" w:asciiTheme="minorHAnsi" w:hAnsiTheme="minorHAnsi" w:cstheme="minorHAnsi"/>
      <w:b/>
      <w:bCs/>
      <w:color w:val="005874"/>
      <w:kern w:val="32"/>
      <w:sz w:val="40"/>
      <w:szCs w:val="24"/>
      <w:lang w:eastAsia="en-US"/>
    </w:rPr>
  </w:style>
  <w:style w:type="paragraph" w:styleId="Heading2">
    <w:name w:val="heading 2"/>
    <w:aliases w:val="CER Heading 2"/>
    <w:basedOn w:val="Normal"/>
    <w:next w:val="Normal"/>
    <w:link w:val="Heading2Char"/>
    <w:uiPriority w:val="3"/>
    <w:qFormat/>
    <w:rsid w:val="00FA7635"/>
    <w:pPr>
      <w:keepNext/>
      <w:keepLines/>
      <w:spacing w:before="280"/>
      <w:outlineLvl w:val="1"/>
    </w:pPr>
    <w:rPr>
      <w:rFonts w:eastAsia="Times New Roman"/>
      <w:b/>
      <w:bCs/>
      <w:color w:val="005874"/>
      <w:sz w:val="30"/>
      <w:szCs w:val="26"/>
    </w:rPr>
  </w:style>
  <w:style w:type="paragraph" w:styleId="Heading3">
    <w:name w:val="heading 3"/>
    <w:aliases w:val="CER Heading 3"/>
    <w:next w:val="Normal"/>
    <w:link w:val="Heading3Char"/>
    <w:uiPriority w:val="4"/>
    <w:qFormat/>
    <w:rsid w:val="00FA7635"/>
    <w:pPr>
      <w:keepNext/>
      <w:keepLines/>
      <w:spacing w:before="240" w:after="200"/>
      <w:outlineLvl w:val="2"/>
    </w:pPr>
    <w:rPr>
      <w:rFonts w:eastAsia="Times New Roman" w:asciiTheme="minorHAnsi" w:hAnsiTheme="minorHAnsi" w:cstheme="minorHAnsi"/>
      <w:b/>
      <w:bCs/>
      <w:color w:val="005874"/>
      <w:sz w:val="25"/>
      <w:szCs w:val="24"/>
      <w:lang w:eastAsia="en-US"/>
    </w:rPr>
  </w:style>
  <w:style w:type="paragraph" w:styleId="Heading4">
    <w:name w:val="heading 4"/>
    <w:aliases w:val="CER Heading 4"/>
    <w:basedOn w:val="Normal"/>
    <w:next w:val="Normal"/>
    <w:link w:val="Heading4Char"/>
    <w:uiPriority w:val="5"/>
    <w:unhideWhenUsed/>
    <w:qFormat/>
    <w:rsid w:val="00FA7635"/>
    <w:pPr>
      <w:keepNext/>
      <w:spacing w:before="240"/>
      <w:outlineLvl w:val="3"/>
    </w:pPr>
    <w:rPr>
      <w:rFonts w:eastAsiaTheme="minorEastAsia"/>
      <w:bCs/>
      <w:color w:val="005874"/>
      <w:sz w:val="25"/>
      <w:szCs w:val="28"/>
    </w:rPr>
  </w:style>
  <w:style w:type="paragraph" w:styleId="Heading5">
    <w:name w:val="heading 5"/>
    <w:aliases w:val="CER Heading 5"/>
    <w:basedOn w:val="Normal"/>
    <w:next w:val="Normal"/>
    <w:link w:val="Heading5Char"/>
    <w:uiPriority w:val="6"/>
    <w:unhideWhenUsed/>
    <w:qFormat/>
    <w:rsid w:val="00FA7635"/>
    <w:pPr>
      <w:keepNext/>
      <w:keepLines/>
      <w:spacing w:before="240"/>
      <w:outlineLvl w:val="4"/>
    </w:pPr>
    <w:rPr>
      <w:rFonts w:eastAsiaTheme="majorEastAsia" w:cstheme="majorBidi"/>
      <w:b/>
    </w:rPr>
  </w:style>
  <w:style w:type="paragraph" w:styleId="Heading6">
    <w:name w:val="heading 6"/>
    <w:aliases w:val="CER Heading 6"/>
    <w:basedOn w:val="Normal"/>
    <w:next w:val="Normal"/>
    <w:link w:val="Heading6Char"/>
    <w:uiPriority w:val="99"/>
    <w:unhideWhenUsed/>
    <w:rsid w:val="00674932"/>
    <w:pPr>
      <w:tabs>
        <w:tab w:val="left" w:pos="1633"/>
      </w:tabs>
      <w:spacing w:before="240"/>
      <w:outlineLvl w:val="5"/>
    </w:pPr>
    <w:rPr>
      <w:rFonts w:eastAsiaTheme="minorEastAsia"/>
      <w:b/>
      <w:bCs/>
      <w:sz w:val="21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9D4D7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CER Heading 2 Char"/>
    <w:basedOn w:val="DefaultParagraphFont"/>
    <w:link w:val="Heading2"/>
    <w:uiPriority w:val="3"/>
    <w:rsid w:val="00FA7635"/>
    <w:rPr>
      <w:rFonts w:eastAsia="Times New Roman" w:asciiTheme="minorHAnsi" w:hAnsiTheme="minorHAnsi" w:cstheme="minorHAnsi"/>
      <w:b/>
      <w:bCs/>
      <w:color w:val="005874"/>
      <w:sz w:val="30"/>
      <w:szCs w:val="26"/>
      <w:lang w:eastAsia="en-US"/>
    </w:rPr>
  </w:style>
  <w:style w:type="character" w:styleId="Heading1Char" w:customStyle="1">
    <w:name w:val="Heading 1 Char"/>
    <w:aliases w:val="CER Heading 1 Char"/>
    <w:basedOn w:val="DefaultParagraphFont"/>
    <w:link w:val="Heading1"/>
    <w:uiPriority w:val="2"/>
    <w:rsid w:val="00FA7635"/>
    <w:rPr>
      <w:rFonts w:eastAsia="Times New Roman" w:asciiTheme="minorHAnsi" w:hAnsiTheme="minorHAnsi" w:cstheme="minorHAnsi"/>
      <w:b/>
      <w:bCs/>
      <w:color w:val="005874"/>
      <w:kern w:val="32"/>
      <w:sz w:val="40"/>
      <w:szCs w:val="24"/>
      <w:lang w:eastAsia="en-US"/>
    </w:rPr>
  </w:style>
  <w:style w:type="character" w:styleId="Heading3Char" w:customStyle="1">
    <w:name w:val="Heading 3 Char"/>
    <w:aliases w:val="CER Heading 3 Char"/>
    <w:basedOn w:val="DefaultParagraphFont"/>
    <w:link w:val="Heading3"/>
    <w:uiPriority w:val="4"/>
    <w:rsid w:val="00FA7635"/>
    <w:rPr>
      <w:rFonts w:eastAsia="Times New Roman" w:asciiTheme="minorHAnsi" w:hAnsiTheme="minorHAnsi" w:cstheme="minorHAnsi"/>
      <w:b/>
      <w:bCs/>
      <w:color w:val="005874"/>
      <w:sz w:val="25"/>
      <w:szCs w:val="24"/>
      <w:lang w:eastAsia="en-US"/>
    </w:rPr>
  </w:style>
  <w:style w:type="character" w:styleId="Heading4Char" w:customStyle="1">
    <w:name w:val="Heading 4 Char"/>
    <w:aliases w:val="CER Heading 4 Char"/>
    <w:basedOn w:val="DefaultParagraphFont"/>
    <w:link w:val="Heading4"/>
    <w:uiPriority w:val="5"/>
    <w:rsid w:val="00FA7635"/>
    <w:rPr>
      <w:rFonts w:asciiTheme="minorHAnsi" w:hAnsiTheme="minorHAnsi" w:eastAsiaTheme="minorEastAsia" w:cstheme="minorBidi"/>
      <w:bCs/>
      <w:color w:val="005874"/>
      <w:sz w:val="25"/>
      <w:szCs w:val="28"/>
      <w:lang w:eastAsia="en-US"/>
    </w:rPr>
  </w:style>
  <w:style w:type="character" w:styleId="Heading6Char" w:customStyle="1">
    <w:name w:val="Heading 6 Char"/>
    <w:aliases w:val="CER Heading 6 Char"/>
    <w:basedOn w:val="DefaultParagraphFont"/>
    <w:link w:val="Heading6"/>
    <w:uiPriority w:val="99"/>
    <w:rsid w:val="00674932"/>
    <w:rPr>
      <w:rFonts w:ascii="Arial" w:hAnsi="Arial" w:eastAsiaTheme="minorEastAsia" w:cstheme="minorBidi"/>
      <w:b/>
      <w:bCs/>
      <w:color w:val="000000" w:themeColor="text1"/>
      <w:sz w:val="21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7168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C427B"/>
    <w:rPr>
      <w:rFonts w:ascii="Arial" w:hAnsi="Arial"/>
      <w:color w:val="000000" w:themeColor="text1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9420C"/>
    <w:pPr>
      <w:tabs>
        <w:tab w:val="left" w:pos="2694"/>
        <w:tab w:val="left" w:pos="3969"/>
        <w:tab w:val="left" w:pos="6946"/>
        <w:tab w:val="right" w:pos="9498"/>
      </w:tabs>
      <w:ind w:left="284" w:right="242"/>
    </w:pPr>
    <w:rPr>
      <w:color w:val="005874"/>
      <w:sz w:val="16"/>
      <w:szCs w:val="16"/>
    </w:rPr>
  </w:style>
  <w:style w:type="character" w:styleId="FooterChar" w:customStyle="1">
    <w:name w:val="Footer Char"/>
    <w:basedOn w:val="DefaultParagraphFont"/>
    <w:link w:val="Footer"/>
    <w:uiPriority w:val="99"/>
    <w:rsid w:val="0099420C"/>
    <w:rPr>
      <w:rFonts w:asciiTheme="minorHAnsi" w:hAnsiTheme="minorHAnsi" w:cstheme="minorHAnsi"/>
      <w:color w:val="005874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BD5ED5"/>
    <w:rPr>
      <w:rFonts w:ascii="Calibri" w:hAnsi="Calibri"/>
      <w:color w:val="005874"/>
      <w:sz w:val="22"/>
      <w:u w:val="single"/>
    </w:rPr>
  </w:style>
  <w:style w:type="paragraph" w:styleId="CERbullets" w:customStyle="1">
    <w:name w:val="CER bullets"/>
    <w:basedOn w:val="Normal"/>
    <w:link w:val="CERbulletsChar"/>
    <w:uiPriority w:val="7"/>
    <w:qFormat/>
    <w:rsid w:val="00FA7635"/>
    <w:pPr>
      <w:numPr>
        <w:numId w:val="21"/>
      </w:numPr>
      <w:spacing w:before="120" w:after="120"/>
      <w:ind w:left="357" w:hanging="357"/>
    </w:pPr>
  </w:style>
  <w:style w:type="character" w:styleId="CERbulletsChar" w:customStyle="1">
    <w:name w:val="CER bullets Char"/>
    <w:basedOn w:val="DefaultParagraphFont"/>
    <w:link w:val="CERbullets"/>
    <w:uiPriority w:val="7"/>
    <w:rsid w:val="00FA7635"/>
    <w:rPr>
      <w:rFonts w:asciiTheme="minorHAnsi" w:hAnsiTheme="minorHAnsi" w:cstheme="minorHAnsi"/>
      <w:sz w:val="22"/>
      <w:szCs w:val="24"/>
      <w:lang w:eastAsia="en-US"/>
    </w:rPr>
  </w:style>
  <w:style w:type="table" w:styleId="CERTable" w:customStyle="1">
    <w:name w:val="CER Table"/>
    <w:basedOn w:val="TableNormal"/>
    <w:uiPriority w:val="99"/>
    <w:rsid w:val="006423DF"/>
    <w:pPr>
      <w:spacing w:before="120"/>
    </w:pPr>
    <w:rPr>
      <w:rFonts w:ascii="Arial" w:hAnsi="Arial"/>
      <w:color w:val="000000" w:themeColor="text1"/>
      <w:kern w:val="2"/>
    </w:rPr>
    <w:tblPr>
      <w:tblStyleRowBandSize w:val="1"/>
      <w:tblBorders>
        <w:top w:val="single" w:color="A6A6A6" w:themeColor="background1" w:themeShade="A6" w:sz="4" w:space="0"/>
        <w:left w:val="single" w:color="A6A6A6" w:themeColor="background1" w:themeShade="A6" w:sz="4" w:space="0"/>
        <w:bottom w:val="single" w:color="A6A6A6" w:themeColor="background1" w:themeShade="A6" w:sz="4" w:space="0"/>
        <w:right w:val="single" w:color="A6A6A6" w:themeColor="background1" w:themeShade="A6" w:sz="4" w:space="0"/>
        <w:insideH w:val="single" w:color="A6A6A6" w:themeColor="background1" w:themeShade="A6" w:sz="4" w:space="0"/>
        <w:insideV w:val="single" w:color="A6A6A6" w:themeColor="background1" w:themeShade="A6" w:sz="4" w:space="0"/>
      </w:tblBorders>
    </w:tblPr>
    <w:trPr>
      <w:cantSplit/>
    </w:trPr>
    <w:tblStylePr w:type="firstRow">
      <w:pPr>
        <w:wordWrap/>
        <w:spacing w:before="120" w:beforeLines="0" w:beforeAutospacing="0" w:after="0" w:afterLines="0" w:afterAutospacing="0" w:line="240" w:lineRule="auto"/>
        <w:ind w:left="0" w:leftChars="0" w:right="0" w:rightChars="0"/>
        <w:contextualSpacing w:val="0"/>
        <w:mirrorIndents w:val="0"/>
        <w:jc w:val="left"/>
        <w:outlineLvl w:val="9"/>
      </w:pPr>
      <w:rPr>
        <w:rFonts w:ascii="Arial Bold" w:hAnsi="Arial Bold"/>
        <w:b/>
        <w:color w:val="auto"/>
        <w:sz w:val="20"/>
      </w:rPr>
      <w:tblPr/>
      <w:tcPr>
        <w:shd w:val="clear" w:color="auto" w:fill="CDCDCD"/>
      </w:tcPr>
    </w:tblStylePr>
    <w:tblStylePr w:type="lastRow">
      <w:pPr>
        <w:wordWrap/>
        <w:spacing w:before="10" w:beforeLines="0" w:beforeAutospacing="0" w:after="10" w:afterLines="0" w:afterAutospacing="0"/>
      </w:pPr>
      <w:tblPr/>
      <w:tcPr>
        <w:vAlign w:val="center"/>
      </w:tcPr>
    </w:tblStylePr>
    <w:tblStylePr w:type="firstCol">
      <w:pPr>
        <w:wordWrap/>
        <w:ind w:left="0" w:leftChars="0" w:right="0" w:rightChars="0"/>
        <w:contextualSpacing w:val="0"/>
      </w:pPr>
      <w:rPr>
        <w:rFonts w:ascii="Arial Bold" w:hAnsi="Arial Bold"/>
        <w:b/>
        <w:i w:val="0"/>
        <w:color w:val="000000" w:themeColor="text1"/>
      </w:rPr>
      <w:tblPr/>
      <w:tcPr>
        <w:shd w:val="clear" w:color="auto" w:fill="EAE9E7"/>
      </w:tcPr>
    </w:tblStylePr>
    <w:tblStylePr w:type="band1Horz">
      <w:rPr>
        <w:rFonts w:ascii="Arial" w:hAnsi="Arial"/>
      </w:rPr>
    </w:tblStylePr>
    <w:tblStylePr w:type="band2Horz">
      <w:rPr>
        <w:rFonts w:ascii="Arial" w:hAnsi="Arial"/>
      </w:rPr>
    </w:tblStylePr>
  </w:style>
  <w:style w:type="character" w:styleId="Heading5Char" w:customStyle="1">
    <w:name w:val="Heading 5 Char"/>
    <w:aliases w:val="CER Heading 5 Char"/>
    <w:basedOn w:val="DefaultParagraphFont"/>
    <w:link w:val="Heading5"/>
    <w:uiPriority w:val="6"/>
    <w:rsid w:val="00FA7635"/>
    <w:rPr>
      <w:rFonts w:asciiTheme="minorHAnsi" w:hAnsiTheme="minorHAnsi" w:eastAsiaTheme="majorEastAsia" w:cstheme="majorBidi"/>
      <w:b/>
      <w:color w:val="000000" w:themeColor="text1"/>
      <w:sz w:val="22"/>
      <w:szCs w:val="24"/>
      <w:lang w:eastAsia="en-US"/>
    </w:rPr>
  </w:style>
  <w:style w:type="table" w:styleId="TableGrid">
    <w:name w:val="Table Grid"/>
    <w:basedOn w:val="TableNormal"/>
    <w:rsid w:val="00A41A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ERCallout" w:customStyle="1">
    <w:name w:val="CER Callout"/>
    <w:basedOn w:val="TableNormal"/>
    <w:uiPriority w:val="99"/>
    <w:rsid w:val="00235B98"/>
    <w:pPr>
      <w:ind w:left="284" w:right="284"/>
    </w:pPr>
    <w:rPr>
      <w:rFonts w:ascii="Arial" w:hAnsi="Arial"/>
    </w:rPr>
    <w:tblPr>
      <w:tblCellSpacing w:w="142" w:type="dxa"/>
      <w:tblCellMar>
        <w:left w:w="0" w:type="dxa"/>
        <w:right w:w="0" w:type="dxa"/>
      </w:tblCellMar>
    </w:tblPr>
    <w:trPr>
      <w:cantSplit/>
      <w:tblCellSpacing w:w="142" w:type="dxa"/>
    </w:trPr>
    <w:tcPr>
      <w:shd w:val="pct5" w:color="auto" w:fill="auto"/>
      <w:tcMar>
        <w:top w:w="284" w:type="dxa"/>
        <w:left w:w="284" w:type="dxa"/>
        <w:bottom w:w="284" w:type="dxa"/>
        <w:right w:w="284" w:type="dxa"/>
      </w:tcMar>
    </w:tcPr>
  </w:style>
  <w:style w:type="character" w:styleId="Heading7Char" w:customStyle="1">
    <w:name w:val="Heading 7 Char"/>
    <w:basedOn w:val="DefaultParagraphFont"/>
    <w:link w:val="Heading7"/>
    <w:uiPriority w:val="99"/>
    <w:rsid w:val="009D4D75"/>
    <w:rPr>
      <w:rFonts w:asciiTheme="minorHAnsi" w:hAnsiTheme="minorHAnsi" w:eastAsiaTheme="majorEastAsia" w:cstheme="majorBidi"/>
      <w:i/>
      <w:iCs/>
      <w:color w:val="404040" w:themeColor="text1" w:themeTint="BF"/>
      <w:sz w:val="22"/>
      <w:szCs w:val="24"/>
      <w:lang w:eastAsia="en-US"/>
    </w:rPr>
  </w:style>
  <w:style w:type="character" w:styleId="FollowedHyperlink">
    <w:name w:val="FollowedHyperlink"/>
    <w:basedOn w:val="DefaultParagraphFont"/>
    <w:uiPriority w:val="99"/>
    <w:rsid w:val="00BD5ED5"/>
    <w:rPr>
      <w:rFonts w:asciiTheme="minorHAnsi" w:hAnsiTheme="minorHAnsi"/>
      <w:color w:val="00A7D3"/>
      <w:sz w:val="22"/>
      <w:u w:val="single"/>
    </w:rPr>
  </w:style>
  <w:style w:type="paragraph" w:styleId="ListParagraph">
    <w:name w:val="List Paragraph"/>
    <w:basedOn w:val="Normal"/>
    <w:uiPriority w:val="34"/>
    <w:qFormat/>
    <w:rsid w:val="0099420C"/>
    <w:pPr>
      <w:ind w:left="720"/>
      <w:contextualSpacing/>
    </w:pPr>
  </w:style>
  <w:style w:type="paragraph" w:styleId="CERnumbering" w:customStyle="1">
    <w:name w:val="CER numbering"/>
    <w:basedOn w:val="CERbullets"/>
    <w:link w:val="CERnumberingChar"/>
    <w:uiPriority w:val="8"/>
    <w:qFormat/>
    <w:rsid w:val="0099420C"/>
    <w:pPr>
      <w:numPr>
        <w:numId w:val="31"/>
      </w:numPr>
    </w:pPr>
  </w:style>
  <w:style w:type="character" w:styleId="CERnumberingChar" w:customStyle="1">
    <w:name w:val="CER numbering Char"/>
    <w:basedOn w:val="CERbulletsChar"/>
    <w:link w:val="CERnumbering"/>
    <w:uiPriority w:val="8"/>
    <w:rsid w:val="0099420C"/>
    <w:rPr>
      <w:rFonts w:asciiTheme="minorHAnsi" w:hAnsiTheme="minorHAnsi" w:cstheme="minorHAnsi"/>
      <w:sz w:val="22"/>
      <w:szCs w:val="24"/>
      <w:lang w:eastAsia="en-US"/>
    </w:rPr>
  </w:style>
  <w:style w:type="character" w:styleId="PlaceholderText">
    <w:name w:val="Placeholder Text"/>
    <w:basedOn w:val="DefaultParagraphFont"/>
    <w:uiPriority w:val="99"/>
    <w:rsid w:val="00E663F3"/>
    <w:rPr>
      <w:color w:val="808080"/>
    </w:rPr>
  </w:style>
  <w:style w:type="character" w:styleId="Protectivemarker" w:customStyle="1">
    <w:name w:val="Protective marker"/>
    <w:basedOn w:val="DefaultParagraphFont"/>
    <w:uiPriority w:val="1"/>
    <w:rsid w:val="00E52DD9"/>
    <w:rPr>
      <w:rFonts w:asciiTheme="minorHAnsi" w:hAnsiTheme="minorHAnsi"/>
      <w:b/>
      <w:color w:val="FF0000"/>
      <w:sz w:val="28"/>
    </w:rPr>
  </w:style>
  <w:style w:type="paragraph" w:styleId="LegislativesecrecyACT" w:customStyle="1">
    <w:name w:val="Legislative secrecy ACT"/>
    <w:basedOn w:val="Heading5"/>
    <w:uiPriority w:val="8"/>
    <w:qFormat/>
    <w:rsid w:val="00E52DD9"/>
    <w:pPr>
      <w:tabs>
        <w:tab w:val="center" w:pos="4870"/>
        <w:tab w:val="left" w:pos="8745"/>
      </w:tabs>
      <w:spacing w:before="0" w:after="120"/>
      <w:jc w:val="center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6B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B5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56B5A"/>
    <w:rPr>
      <w:rFonts w:asciiTheme="minorHAnsi" w:hAnsiTheme="minorHAnsi" w:eastAsiaTheme="minorHAnsi" w:cstheme="minorBidi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5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F56B5A"/>
    <w:rPr>
      <w:rFonts w:ascii="Segoe UI" w:hAnsi="Segoe UI" w:cs="Segoe UI" w:eastAsiaTheme="minorHAnsi"/>
      <w:sz w:val="18"/>
      <w:szCs w:val="18"/>
      <w:lang w:eastAsia="en-US"/>
    </w:rPr>
  </w:style>
  <w:style w:type="character" w:styleId="normaltextrun1" w:customStyle="1">
    <w:name w:val="normaltextrun1"/>
    <w:basedOn w:val="DefaultParagraphFont"/>
    <w:rsid w:val="00540E1B"/>
  </w:style>
  <w:style w:type="paragraph" w:styleId="Default" w:customStyle="1">
    <w:name w:val="Default"/>
    <w:rsid w:val="00102A5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E5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4E5B"/>
    <w:rPr>
      <w:rFonts w:asciiTheme="minorHAnsi" w:hAnsiTheme="minorHAnsi" w:eastAsiaTheme="minorHAnsi" w:cstheme="minorBidi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83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mailto:matthew.power@cer.gov.au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http://www.cleanenergyregulator.gov.au/RET/Pages/News%20and%20updates/NewsItem.aspx?ListId=19b4efbb-6f5d-4637-94c4-121c1f96fcfe&amp;ItemId=796" TargetMode="Externa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://www.cleanenergyregulator.gov.au" TargetMode="External" Id="rId14" /><Relationship Type="http://schemas.openxmlformats.org/officeDocument/2006/relationships/glossaryDocument" Target="/word/glossary/document.xml" Id="R123e190ec2434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image2.png" Id="rId1" /><Relationship Type="http://schemas.openxmlformats.org/officeDocument/2006/relationships/hyperlink" Target="mailto:enquiries@cleanenergyregulator.gov.au" TargetMode="External" Id="R4399198f79ff4ceb" /><Relationship Type="http://schemas.openxmlformats.org/officeDocument/2006/relationships/hyperlink" Target="http://www.cleanenergyregulator.gov.au" TargetMode="External" Id="R181b698bda99499f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media/image2.png" Id="rId1" /><Relationship Type="http://schemas.openxmlformats.org/officeDocument/2006/relationships/hyperlink" Target="mailto:enquiries@cleanenergyregulator.gov.au" TargetMode="External" Id="Rf1ff965174b24248" /><Relationship Type="http://schemas.openxmlformats.org/officeDocument/2006/relationships/hyperlink" Target="http://www.cleanenergyregulator.gov.au" TargetMode="External" Id="R951af555c7ed412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284\AppData\Local\Microsoft\Windows\INetCache\Content.MSO\FC136FCD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05f18-510d-4346-a0a9-46a41179a051}"/>
      </w:docPartPr>
      <w:docPartBody>
        <w:p w14:paraId="0C5E189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>-</CompanyFax>
  <CompanyEmail>OFFICIAL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B7DE5A-5370-4B20-A4D2-8E5599F67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27D50-700C-47FD-AA43-4E7F608428DB}">
  <ds:schemaRefs>
    <ds:schemaRef ds:uri="d7879029-1160-4f17-8f37-be224f5a89c0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87835f6-796e-4f6e-9154-ab466e54971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D25226-CE5D-402D-A77A-BA6C3D8A9E63}"/>
</file>

<file path=customXml/itemProps5.xml><?xml version="1.0" encoding="utf-8"?>
<ds:datastoreItem xmlns:ds="http://schemas.openxmlformats.org/officeDocument/2006/customXml" ds:itemID="{83260EB1-C608-4BD5-B781-7866699C1AD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FC136FCD</ap:Template>
  <ap:Application>Microsoft Office Word</ap:Application>
  <ap:DocSecurity>0</ap:DocSecurity>
  <ap:ScaleCrop>false</ap:ScaleCrop>
  <ap:Company>Clean Energy Regulator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>Internal template no cover</dc:subject>
  <dc:creator>Erskine, James</dc:creator>
  <lastModifiedBy>Jenny Gannon</lastModifiedBy>
  <revision>3</revision>
  <dcterms:created xsi:type="dcterms:W3CDTF">2020-07-28T00:05:00.0000000Z</dcterms:created>
  <dcterms:modified xsi:type="dcterms:W3CDTF">2020-07-29T03:40:03.4102822Z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ID-FILE">
    <vt:lpwstr>01B6-6218-627C-8DC0</vt:lpwstr>
  </property>
  <property fmtid="{D5CDD505-2E9C-101B-9397-08002B2CF9AE}" pid="3" name="ContentTypeId">
    <vt:lpwstr>0x0101004629361C0924AB47A2B13393BFDF77C4</vt:lpwstr>
  </property>
  <property fmtid="{D5CDD505-2E9C-101B-9397-08002B2CF9AE}" pid="4" name="CER_Scheme">
    <vt:lpwstr/>
  </property>
  <property fmtid="{D5CDD505-2E9C-101B-9397-08002B2CF9AE}" pid="5" name="CER_FileKeywords">
    <vt:lpwstr/>
  </property>
  <property fmtid="{D5CDD505-2E9C-101B-9397-08002B2CF9AE}" pid="6" name="CER_Client">
    <vt:lpwstr/>
  </property>
  <property fmtid="{D5CDD505-2E9C-101B-9397-08002B2CF9AE}" pid="7" name="CER_State">
    <vt:lpwstr/>
  </property>
  <property fmtid="{D5CDD505-2E9C-101B-9397-08002B2CF9AE}" pid="8" name="EDi_DocumentKeywords">
    <vt:lpwstr/>
  </property>
  <property fmtid="{D5CDD505-2E9C-101B-9397-08002B2CF9AE}" pid="9" name="Media_x0020_Type">
    <vt:lpwstr/>
  </property>
  <property fmtid="{D5CDD505-2E9C-101B-9397-08002B2CF9AE}" pid="10" name="CER_Agency">
    <vt:lpwstr/>
  </property>
  <property fmtid="{D5CDD505-2E9C-101B-9397-08002B2CF9AE}" pid="11" name="Media Type">
    <vt:lpwstr/>
  </property>
  <property fmtid="{D5CDD505-2E9C-101B-9397-08002B2CF9AE}" pid="12" name="_dlc_DocIdItemGuid">
    <vt:lpwstr>9ff7185f-c7b2-40df-aa1e-99ad318ceb74</vt:lpwstr>
  </property>
</Properties>
</file>