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D6430" w14:textId="2A4ADE53" w:rsidR="002036D1" w:rsidRDefault="00E51BAD" w:rsidP="002036D1">
      <w:pPr>
        <w:spacing w:after="0"/>
        <w:jc w:val="both"/>
        <w:rPr>
          <w:rFonts w:ascii="Arial" w:hAnsi="Arial" w:cs="Arial"/>
          <w:sz w:val="18"/>
          <w:szCs w:val="18"/>
        </w:rPr>
      </w:pPr>
      <w:bookmarkStart w:id="0" w:name="_GoBack"/>
      <w:bookmarkEnd w:id="0"/>
      <w:r w:rsidRPr="000A3004">
        <w:rPr>
          <w:rFonts w:ascii="Arial" w:hAnsi="Arial" w:cs="Arial"/>
          <w:sz w:val="18"/>
          <w:szCs w:val="18"/>
        </w:rPr>
        <w:t>Our Ref:</w:t>
      </w:r>
      <w:r w:rsidR="00505B1D">
        <w:rPr>
          <w:rFonts w:ascii="Arial" w:hAnsi="Arial" w:cs="Arial"/>
          <w:sz w:val="18"/>
          <w:szCs w:val="18"/>
        </w:rPr>
        <w:t xml:space="preserve"> </w:t>
      </w:r>
      <w:r w:rsidR="00090B73">
        <w:rPr>
          <w:rFonts w:ascii="Arial" w:hAnsi="Arial" w:cs="Arial"/>
          <w:sz w:val="18"/>
          <w:szCs w:val="18"/>
        </w:rPr>
        <w:t>D20026675</w:t>
      </w:r>
    </w:p>
    <w:p w14:paraId="01697D1A" w14:textId="77777777" w:rsidR="00E51BAD" w:rsidRDefault="00E51BAD" w:rsidP="002036D1">
      <w:pPr>
        <w:spacing w:after="0"/>
        <w:jc w:val="both"/>
        <w:rPr>
          <w:rFonts w:ascii="Arial" w:hAnsi="Arial" w:cs="Arial"/>
        </w:rPr>
      </w:pPr>
    </w:p>
    <w:p w14:paraId="1A1BB60C" w14:textId="5CBADF15" w:rsidR="002036D1" w:rsidRDefault="002036D1" w:rsidP="002036D1">
      <w:pPr>
        <w:spacing w:after="0"/>
        <w:jc w:val="both"/>
        <w:rPr>
          <w:rFonts w:ascii="Arial" w:hAnsi="Arial" w:cs="Arial"/>
        </w:rPr>
      </w:pPr>
    </w:p>
    <w:p w14:paraId="080D102F" w14:textId="77777777" w:rsidR="00F91EC0" w:rsidRDefault="00F91EC0" w:rsidP="002036D1">
      <w:pPr>
        <w:spacing w:after="0"/>
        <w:jc w:val="both"/>
        <w:rPr>
          <w:rFonts w:ascii="Arial" w:hAnsi="Arial" w:cs="Arial"/>
        </w:rPr>
      </w:pPr>
    </w:p>
    <w:p w14:paraId="2ADF1774" w14:textId="164832C4" w:rsidR="00505B1D" w:rsidRDefault="000247EF" w:rsidP="00505B1D">
      <w:pPr>
        <w:spacing w:after="0"/>
        <w:rPr>
          <w:rFonts w:ascii="Arial" w:hAnsi="Arial" w:cs="Arial"/>
        </w:rPr>
      </w:pPr>
      <w:r>
        <w:rPr>
          <w:rFonts w:ascii="Arial" w:hAnsi="Arial" w:cs="Arial"/>
        </w:rPr>
        <w:t>Dr Kerry Schott AO</w:t>
      </w:r>
    </w:p>
    <w:p w14:paraId="4B93903C" w14:textId="3B5FC6D5" w:rsidR="00505B1D" w:rsidRDefault="000247EF" w:rsidP="00505B1D">
      <w:pPr>
        <w:spacing w:after="0"/>
        <w:rPr>
          <w:rFonts w:ascii="Arial" w:hAnsi="Arial" w:cs="Arial"/>
        </w:rPr>
      </w:pPr>
      <w:r>
        <w:rPr>
          <w:rFonts w:ascii="Arial" w:hAnsi="Arial" w:cs="Arial"/>
        </w:rPr>
        <w:t>Chair</w:t>
      </w:r>
    </w:p>
    <w:p w14:paraId="0BCBF3B1" w14:textId="71ADC692" w:rsidR="00505B1D" w:rsidRDefault="000247EF" w:rsidP="001670B6">
      <w:pPr>
        <w:spacing w:after="0"/>
        <w:rPr>
          <w:rFonts w:ascii="Arial" w:hAnsi="Arial" w:cs="Arial"/>
        </w:rPr>
      </w:pPr>
      <w:r>
        <w:rPr>
          <w:rFonts w:ascii="Arial" w:hAnsi="Arial" w:cs="Arial"/>
        </w:rPr>
        <w:t>Energy Security Board</w:t>
      </w:r>
    </w:p>
    <w:p w14:paraId="32A7BA1D" w14:textId="1583A9AC" w:rsidR="001670B6" w:rsidRDefault="001E03F4" w:rsidP="001670B6">
      <w:pPr>
        <w:spacing w:after="0"/>
        <w:rPr>
          <w:rFonts w:ascii="Arial" w:hAnsi="Arial" w:cs="Arial"/>
        </w:rPr>
      </w:pPr>
      <w:r>
        <w:rPr>
          <w:rFonts w:ascii="Arial" w:hAnsi="Arial" w:cs="Arial"/>
        </w:rPr>
        <w:t xml:space="preserve">Via email: </w:t>
      </w:r>
      <w:hyperlink r:id="rId11" w:history="1">
        <w:r w:rsidRPr="00ED6DF7">
          <w:rPr>
            <w:rStyle w:val="Hyperlink"/>
            <w:rFonts w:ascii="Arial" w:hAnsi="Arial" w:cs="Arial"/>
          </w:rPr>
          <w:t>info@esb.org.au</w:t>
        </w:r>
      </w:hyperlink>
      <w:r>
        <w:rPr>
          <w:rFonts w:ascii="Arial" w:hAnsi="Arial" w:cs="Arial"/>
        </w:rPr>
        <w:t xml:space="preserve"> </w:t>
      </w:r>
    </w:p>
    <w:p w14:paraId="7710EB3F" w14:textId="314DC9DB" w:rsidR="00FA2A2C" w:rsidRDefault="00FA2A2C" w:rsidP="001670B6">
      <w:pPr>
        <w:spacing w:after="0"/>
        <w:rPr>
          <w:rFonts w:ascii="Arial" w:hAnsi="Arial" w:cs="Arial"/>
        </w:rPr>
      </w:pPr>
      <w:r>
        <w:rPr>
          <w:rFonts w:ascii="Arial" w:hAnsi="Arial" w:cs="Arial"/>
        </w:rPr>
        <w:t xml:space="preserve">Via email: </w:t>
      </w:r>
      <w:hyperlink r:id="rId12" w:history="1">
        <w:r w:rsidRPr="00ED6DF7">
          <w:rPr>
            <w:rStyle w:val="Hyperlink"/>
            <w:rFonts w:ascii="Arial" w:hAnsi="Arial" w:cs="Arial"/>
          </w:rPr>
          <w:t>kerry.schott@esb.org.au</w:t>
        </w:r>
      </w:hyperlink>
      <w:r>
        <w:rPr>
          <w:rFonts w:ascii="Arial" w:hAnsi="Arial" w:cs="Arial"/>
        </w:rPr>
        <w:t xml:space="preserve"> </w:t>
      </w:r>
    </w:p>
    <w:p w14:paraId="6AAA5CE5" w14:textId="24BABEF8" w:rsidR="001670B6" w:rsidRDefault="001670B6" w:rsidP="001670B6">
      <w:pPr>
        <w:spacing w:after="0"/>
        <w:rPr>
          <w:rFonts w:ascii="Arial" w:hAnsi="Arial" w:cs="Arial"/>
        </w:rPr>
      </w:pPr>
    </w:p>
    <w:p w14:paraId="3B824A1D" w14:textId="77777777" w:rsidR="002036D1" w:rsidRDefault="002036D1" w:rsidP="002036D1">
      <w:pPr>
        <w:spacing w:after="0"/>
        <w:jc w:val="both"/>
        <w:rPr>
          <w:rFonts w:ascii="Arial" w:hAnsi="Arial" w:cs="Arial"/>
        </w:rPr>
      </w:pPr>
    </w:p>
    <w:p w14:paraId="106209F6" w14:textId="0C192C4F" w:rsidR="002036D1" w:rsidRDefault="002036D1" w:rsidP="002036D1">
      <w:pPr>
        <w:spacing w:after="0"/>
        <w:jc w:val="both"/>
        <w:rPr>
          <w:rFonts w:ascii="Arial" w:hAnsi="Arial" w:cs="Arial"/>
        </w:rPr>
      </w:pPr>
    </w:p>
    <w:p w14:paraId="3CC58461" w14:textId="77777777" w:rsidR="007160E7" w:rsidRDefault="007160E7" w:rsidP="002036D1">
      <w:pPr>
        <w:spacing w:after="0"/>
        <w:jc w:val="both"/>
        <w:rPr>
          <w:rFonts w:ascii="Arial" w:hAnsi="Arial" w:cs="Arial"/>
        </w:rPr>
      </w:pPr>
    </w:p>
    <w:p w14:paraId="53B5DBA8" w14:textId="77777777" w:rsidR="00F91EC0" w:rsidRDefault="00F91EC0" w:rsidP="002036D1">
      <w:pPr>
        <w:spacing w:after="0"/>
        <w:jc w:val="both"/>
        <w:rPr>
          <w:rFonts w:ascii="Arial" w:hAnsi="Arial" w:cs="Arial"/>
        </w:rPr>
      </w:pPr>
    </w:p>
    <w:p w14:paraId="4F45ED72" w14:textId="03BD5E5B" w:rsidR="002036D1" w:rsidRDefault="002036D1" w:rsidP="002036D1">
      <w:pPr>
        <w:spacing w:after="0"/>
        <w:jc w:val="both"/>
        <w:rPr>
          <w:rFonts w:ascii="Arial" w:hAnsi="Arial" w:cs="Arial"/>
        </w:rPr>
      </w:pPr>
      <w:r>
        <w:rPr>
          <w:rFonts w:ascii="Arial" w:hAnsi="Arial" w:cs="Arial"/>
        </w:rPr>
        <w:t>Dear</w:t>
      </w:r>
      <w:r w:rsidR="00505B1D">
        <w:rPr>
          <w:rFonts w:ascii="Arial" w:hAnsi="Arial" w:cs="Arial"/>
        </w:rPr>
        <w:t xml:space="preserve"> </w:t>
      </w:r>
      <w:r w:rsidR="00A31D88">
        <w:rPr>
          <w:rFonts w:ascii="Arial" w:hAnsi="Arial" w:cs="Arial"/>
        </w:rPr>
        <w:t xml:space="preserve">Dr Schott </w:t>
      </w:r>
    </w:p>
    <w:p w14:paraId="01AF7055" w14:textId="19DBF406" w:rsidR="00EC7EB4" w:rsidRDefault="00EC7EB4" w:rsidP="007160E7">
      <w:pPr>
        <w:spacing w:before="480" w:after="480"/>
        <w:rPr>
          <w:rFonts w:ascii="Arial" w:hAnsi="Arial" w:cs="Arial"/>
          <w:b/>
          <w:caps/>
        </w:rPr>
      </w:pPr>
      <w:r>
        <w:rPr>
          <w:rFonts w:ascii="Arial" w:hAnsi="Arial" w:cs="Arial"/>
          <w:b/>
          <w:caps/>
        </w:rPr>
        <w:t xml:space="preserve">RE: </w:t>
      </w:r>
      <w:r w:rsidR="005F345D">
        <w:rPr>
          <w:rFonts w:ascii="Arial" w:hAnsi="Arial" w:cs="Arial"/>
          <w:b/>
          <w:caps/>
        </w:rPr>
        <w:t xml:space="preserve">ESB </w:t>
      </w:r>
      <w:r>
        <w:rPr>
          <w:rFonts w:ascii="Arial" w:hAnsi="Arial" w:cs="Arial"/>
          <w:b/>
          <w:caps/>
        </w:rPr>
        <w:t xml:space="preserve">CONSULTATION PAPER: </w:t>
      </w:r>
      <w:r w:rsidR="005F345D">
        <w:rPr>
          <w:rFonts w:ascii="Arial" w:hAnsi="Arial" w:cs="Arial"/>
          <w:b/>
          <w:caps/>
        </w:rPr>
        <w:t>GOVERNANCE OF DER TECHNICAL STANDARDS</w:t>
      </w:r>
    </w:p>
    <w:p w14:paraId="54AE871B" w14:textId="011F8FD0" w:rsidR="001165DD" w:rsidRDefault="001165DD" w:rsidP="007160E7">
      <w:pPr>
        <w:spacing w:before="120" w:after="120"/>
        <w:rPr>
          <w:rFonts w:ascii="Arial" w:hAnsi="Arial" w:cs="Arial"/>
        </w:rPr>
      </w:pPr>
      <w:r>
        <w:rPr>
          <w:rFonts w:ascii="Arial" w:hAnsi="Arial" w:cs="Arial"/>
        </w:rPr>
        <w:t xml:space="preserve">The Energy and Technical Regulation division of the Department for Energy and Mining (DEM) thank you for the opportunity to make a submission to the Energy Security Board’s (ESB’s) </w:t>
      </w:r>
      <w:r w:rsidR="001670B6">
        <w:rPr>
          <w:rFonts w:ascii="Arial" w:hAnsi="Arial" w:cs="Arial"/>
          <w:i/>
          <w:iCs/>
        </w:rPr>
        <w:t xml:space="preserve">Governance of DER Technical Standards </w:t>
      </w:r>
      <w:r w:rsidR="001670B6">
        <w:rPr>
          <w:rFonts w:ascii="Arial" w:hAnsi="Arial" w:cs="Arial"/>
        </w:rPr>
        <w:t xml:space="preserve">consultation </w:t>
      </w:r>
      <w:r w:rsidR="00057235">
        <w:rPr>
          <w:rFonts w:ascii="Arial" w:hAnsi="Arial" w:cs="Arial"/>
        </w:rPr>
        <w:t>paper, that was published on 16 July 2020.</w:t>
      </w:r>
    </w:p>
    <w:p w14:paraId="4336064C" w14:textId="6EE9BE1A" w:rsidR="00B418B8" w:rsidRDefault="000A50CD" w:rsidP="007160E7">
      <w:pPr>
        <w:spacing w:before="120" w:after="120"/>
        <w:rPr>
          <w:rFonts w:ascii="Arial" w:hAnsi="Arial" w:cs="Arial"/>
        </w:rPr>
      </w:pPr>
      <w:r>
        <w:rPr>
          <w:rFonts w:ascii="Arial" w:hAnsi="Arial" w:cs="Arial"/>
        </w:rPr>
        <w:t xml:space="preserve">To the Australian Energy Market Operator’s (AEMO’s) knowledge, South Australia is the first gigawatt scale power system in the world to approach operation </w:t>
      </w:r>
      <w:r w:rsidR="005A4D09">
        <w:rPr>
          <w:rFonts w:ascii="Arial" w:hAnsi="Arial" w:cs="Arial"/>
        </w:rPr>
        <w:t xml:space="preserve">with such high proportions of demand met by distributed energy resources (DER), such as solar generation on homes and businesses. </w:t>
      </w:r>
    </w:p>
    <w:p w14:paraId="19255A21" w14:textId="1E77ECB9" w:rsidR="004666CF" w:rsidRDefault="00DF1B45" w:rsidP="007160E7">
      <w:pPr>
        <w:spacing w:before="120" w:after="120"/>
        <w:rPr>
          <w:rFonts w:ascii="Arial" w:hAnsi="Arial" w:cs="Arial"/>
        </w:rPr>
      </w:pPr>
      <w:r>
        <w:rPr>
          <w:rFonts w:ascii="Arial" w:hAnsi="Arial" w:cs="Arial"/>
        </w:rPr>
        <w:t xml:space="preserve">Solar </w:t>
      </w:r>
      <w:r w:rsidR="00BC0922">
        <w:rPr>
          <w:rFonts w:ascii="Arial" w:hAnsi="Arial" w:cs="Arial"/>
        </w:rPr>
        <w:t xml:space="preserve">installations are growing rapidly, with more than 200 MW per year being installed in South Australia at present. If growth continues at this rate, AEMO forecast minimum net demand could reach </w:t>
      </w:r>
      <w:r w:rsidR="0049670B">
        <w:rPr>
          <w:rFonts w:ascii="Arial" w:hAnsi="Arial" w:cs="Arial"/>
        </w:rPr>
        <w:t xml:space="preserve">zero in South Australia within the next one to three years. Whilst South Australia is </w:t>
      </w:r>
      <w:r w:rsidR="006175A3">
        <w:rPr>
          <w:rFonts w:ascii="Arial" w:hAnsi="Arial" w:cs="Arial"/>
        </w:rPr>
        <w:t>committed</w:t>
      </w:r>
      <w:r w:rsidR="0049670B">
        <w:rPr>
          <w:rFonts w:ascii="Arial" w:hAnsi="Arial" w:cs="Arial"/>
        </w:rPr>
        <w:t xml:space="preserve"> to transitioning to net-100 per cent renewable energy, </w:t>
      </w:r>
      <w:r w:rsidR="00721055">
        <w:rPr>
          <w:rFonts w:ascii="Arial" w:hAnsi="Arial" w:cs="Arial"/>
        </w:rPr>
        <w:t xml:space="preserve">it is recognised that the right mix of interconnection, storage, generation and smart technology to balance supply and demand is required. </w:t>
      </w:r>
      <w:r w:rsidR="00717EF8">
        <w:rPr>
          <w:rFonts w:ascii="Arial" w:hAnsi="Arial" w:cs="Arial"/>
        </w:rPr>
        <w:t xml:space="preserve">DER therefore, will continue to play a crucial role in this transition, as technology continues to change </w:t>
      </w:r>
      <w:r w:rsidR="008B585A">
        <w:rPr>
          <w:rFonts w:ascii="Arial" w:hAnsi="Arial" w:cs="Arial"/>
        </w:rPr>
        <w:t xml:space="preserve">and provides additional services to South Australian customers. </w:t>
      </w:r>
    </w:p>
    <w:p w14:paraId="6A4E45A8" w14:textId="6B6018B1" w:rsidR="008B585A" w:rsidRDefault="003F07A9" w:rsidP="007160E7">
      <w:pPr>
        <w:spacing w:before="120" w:after="120"/>
        <w:rPr>
          <w:rFonts w:ascii="Arial" w:hAnsi="Arial" w:cs="Arial"/>
        </w:rPr>
      </w:pPr>
      <w:r>
        <w:rPr>
          <w:rFonts w:ascii="Arial" w:hAnsi="Arial" w:cs="Arial"/>
        </w:rPr>
        <w:t xml:space="preserve">Therefore, South Australia </w:t>
      </w:r>
      <w:r w:rsidR="003631E2">
        <w:rPr>
          <w:rFonts w:ascii="Arial" w:hAnsi="Arial" w:cs="Arial"/>
        </w:rPr>
        <w:t xml:space="preserve">supports the work being considered by AEMO, the ESB and the Australian Energy Market Commission (AEMC) on the ways in which DER can be integrated within the market, whilst ensuring that </w:t>
      </w:r>
      <w:r w:rsidR="001B1972">
        <w:rPr>
          <w:rFonts w:ascii="Arial" w:hAnsi="Arial" w:cs="Arial"/>
        </w:rPr>
        <w:t xml:space="preserve">new and emerging DER have a minimum capability to </w:t>
      </w:r>
      <w:r w:rsidR="001B1972">
        <w:rPr>
          <w:rFonts w:ascii="Arial" w:hAnsi="Arial" w:cs="Arial"/>
        </w:rPr>
        <w:lastRenderedPageBreak/>
        <w:t>operate autonomously in a manner that is responsive to network and bulk power system needs.</w:t>
      </w:r>
    </w:p>
    <w:p w14:paraId="2EF240D0" w14:textId="79C13006" w:rsidR="003C648B" w:rsidRDefault="003C648B" w:rsidP="007160E7">
      <w:pPr>
        <w:spacing w:before="120" w:after="120"/>
        <w:rPr>
          <w:rFonts w:ascii="Arial" w:hAnsi="Arial" w:cs="Arial"/>
        </w:rPr>
      </w:pPr>
      <w:r>
        <w:rPr>
          <w:rFonts w:ascii="Arial" w:hAnsi="Arial" w:cs="Arial"/>
        </w:rPr>
        <w:t xml:space="preserve">The division has considered the ESB’s consultation paper </w:t>
      </w:r>
      <w:r w:rsidR="00762B58">
        <w:rPr>
          <w:rFonts w:ascii="Arial" w:hAnsi="Arial" w:cs="Arial"/>
        </w:rPr>
        <w:t xml:space="preserve">on the long-term governance arrangements of DER technical standards. The division also notes the </w:t>
      </w:r>
      <w:r w:rsidR="0015289F">
        <w:rPr>
          <w:rFonts w:ascii="Arial" w:hAnsi="Arial" w:cs="Arial"/>
        </w:rPr>
        <w:t>Sapere and CutlerMerz Review (‘Review’) that was undertaken to support the ESB’s consideration of longer-term governance arrangements.</w:t>
      </w:r>
    </w:p>
    <w:p w14:paraId="62DA9410" w14:textId="162697D0" w:rsidR="00C24CDA" w:rsidRDefault="009E390A" w:rsidP="007160E7">
      <w:pPr>
        <w:spacing w:before="120" w:after="120"/>
        <w:rPr>
          <w:rFonts w:ascii="Arial" w:hAnsi="Arial" w:cs="Arial"/>
        </w:rPr>
      </w:pPr>
      <w:r>
        <w:rPr>
          <w:rFonts w:ascii="Arial" w:hAnsi="Arial" w:cs="Arial"/>
        </w:rPr>
        <w:t>The ESB’s consultation paper indicates that the proposed arrangements for the governance of DER technical standards will create structure and processes that supports the planning for, visioning of, development, enforcement and compliance of DER technical standards.</w:t>
      </w:r>
      <w:r w:rsidR="00C24CDA">
        <w:rPr>
          <w:rFonts w:ascii="Arial" w:hAnsi="Arial" w:cs="Arial"/>
        </w:rPr>
        <w:t xml:space="preserve"> </w:t>
      </w:r>
      <w:r w:rsidR="008509B8">
        <w:rPr>
          <w:rFonts w:ascii="Arial" w:hAnsi="Arial" w:cs="Arial"/>
        </w:rPr>
        <w:t>T</w:t>
      </w:r>
      <w:r w:rsidR="00A542A5">
        <w:rPr>
          <w:rFonts w:ascii="Arial" w:hAnsi="Arial" w:cs="Arial"/>
        </w:rPr>
        <w:t xml:space="preserve">he </w:t>
      </w:r>
      <w:r w:rsidR="008509B8">
        <w:rPr>
          <w:rFonts w:ascii="Arial" w:hAnsi="Arial" w:cs="Arial"/>
        </w:rPr>
        <w:t xml:space="preserve">breadth of the ESB proposal appears, however, to be limited to the creation of the </w:t>
      </w:r>
      <w:r w:rsidR="00A542A5">
        <w:rPr>
          <w:rFonts w:ascii="Arial" w:hAnsi="Arial" w:cs="Arial"/>
        </w:rPr>
        <w:t xml:space="preserve">proposed </w:t>
      </w:r>
      <w:r w:rsidR="00A542A5" w:rsidRPr="00A542A5">
        <w:rPr>
          <w:rFonts w:ascii="Arial" w:hAnsi="Arial" w:cs="Arial"/>
          <w:i/>
          <w:iCs/>
        </w:rPr>
        <w:t>DER Standards Governance Committee</w:t>
      </w:r>
      <w:r w:rsidR="00A542A5">
        <w:rPr>
          <w:rFonts w:ascii="Arial" w:hAnsi="Arial" w:cs="Arial"/>
        </w:rPr>
        <w:t xml:space="preserve"> (‘Committee’).</w:t>
      </w:r>
    </w:p>
    <w:p w14:paraId="2E3FDFB2" w14:textId="77777777" w:rsidR="001C204A" w:rsidRDefault="00F97663" w:rsidP="007160E7">
      <w:pPr>
        <w:spacing w:before="120" w:after="120"/>
        <w:rPr>
          <w:rFonts w:ascii="Arial" w:hAnsi="Arial" w:cs="Arial"/>
        </w:rPr>
      </w:pPr>
      <w:r>
        <w:rPr>
          <w:rFonts w:ascii="Arial" w:hAnsi="Arial" w:cs="Arial"/>
        </w:rPr>
        <w:t>The division is concerned that governance</w:t>
      </w:r>
      <w:r w:rsidR="00300EDD">
        <w:rPr>
          <w:rFonts w:ascii="Arial" w:hAnsi="Arial" w:cs="Arial"/>
        </w:rPr>
        <w:t xml:space="preserve"> matters are being left for consideration of the proposed Committee rather than</w:t>
      </w:r>
      <w:r w:rsidR="00BE6A98">
        <w:rPr>
          <w:rFonts w:ascii="Arial" w:hAnsi="Arial" w:cs="Arial"/>
        </w:rPr>
        <w:t xml:space="preserve"> a full set of recommendations being put forward under this work</w:t>
      </w:r>
      <w:r w:rsidR="00196549">
        <w:rPr>
          <w:rFonts w:ascii="Arial" w:hAnsi="Arial" w:cs="Arial"/>
        </w:rPr>
        <w:t>.</w:t>
      </w:r>
      <w:r w:rsidR="000B7D4E">
        <w:rPr>
          <w:rFonts w:ascii="Arial" w:hAnsi="Arial" w:cs="Arial"/>
        </w:rPr>
        <w:t xml:space="preserve"> </w:t>
      </w:r>
      <w:r w:rsidR="00BE6A98">
        <w:rPr>
          <w:rFonts w:ascii="Arial" w:hAnsi="Arial" w:cs="Arial"/>
        </w:rPr>
        <w:t xml:space="preserve">The preference would be for the </w:t>
      </w:r>
      <w:r w:rsidR="00793EB2">
        <w:rPr>
          <w:rFonts w:ascii="Arial" w:hAnsi="Arial" w:cs="Arial"/>
        </w:rPr>
        <w:t>governance recommendations to deal with who sets the standards,</w:t>
      </w:r>
      <w:r w:rsidR="00093375">
        <w:rPr>
          <w:rFonts w:ascii="Arial" w:hAnsi="Arial" w:cs="Arial"/>
        </w:rPr>
        <w:t xml:space="preserve"> who the</w:t>
      </w:r>
      <w:r w:rsidR="00793EB2">
        <w:rPr>
          <w:rFonts w:ascii="Arial" w:hAnsi="Arial" w:cs="Arial"/>
        </w:rPr>
        <w:t xml:space="preserve"> standards should apply to</w:t>
      </w:r>
      <w:r w:rsidR="00093375">
        <w:rPr>
          <w:rFonts w:ascii="Arial" w:hAnsi="Arial" w:cs="Arial"/>
        </w:rPr>
        <w:t xml:space="preserve">, </w:t>
      </w:r>
      <w:r w:rsidR="00504265">
        <w:rPr>
          <w:rFonts w:ascii="Arial" w:hAnsi="Arial" w:cs="Arial"/>
        </w:rPr>
        <w:t xml:space="preserve">who is responsible for compliance and enforcement. </w:t>
      </w:r>
    </w:p>
    <w:p w14:paraId="2EC89A99" w14:textId="76296CCD" w:rsidR="000B7D4E" w:rsidRDefault="000B7D4E" w:rsidP="007160E7">
      <w:pPr>
        <w:spacing w:before="120" w:after="240"/>
        <w:rPr>
          <w:rFonts w:ascii="Arial" w:hAnsi="Arial" w:cs="Arial"/>
        </w:rPr>
      </w:pPr>
      <w:r>
        <w:rPr>
          <w:rFonts w:ascii="Arial" w:hAnsi="Arial" w:cs="Arial"/>
        </w:rPr>
        <w:t>Governance matters which the division is seeking recommendations on through this process include:</w:t>
      </w:r>
    </w:p>
    <w:p w14:paraId="124A3B78" w14:textId="2CBCCB80" w:rsidR="00551E5C" w:rsidRDefault="00551E5C" w:rsidP="007160E7">
      <w:pPr>
        <w:pStyle w:val="ListParagraph"/>
        <w:numPr>
          <w:ilvl w:val="0"/>
          <w:numId w:val="1"/>
        </w:numPr>
        <w:spacing w:before="120" w:after="120"/>
        <w:rPr>
          <w:rFonts w:ascii="Arial" w:hAnsi="Arial" w:cs="Arial"/>
        </w:rPr>
      </w:pPr>
      <w:r>
        <w:rPr>
          <w:rFonts w:ascii="Arial" w:hAnsi="Arial" w:cs="Arial"/>
        </w:rPr>
        <w:t xml:space="preserve">The </w:t>
      </w:r>
      <w:r w:rsidR="009F5D37">
        <w:rPr>
          <w:rFonts w:ascii="Arial" w:hAnsi="Arial" w:cs="Arial"/>
        </w:rPr>
        <w:t>proposed decision making body for DER technical standards</w:t>
      </w:r>
    </w:p>
    <w:p w14:paraId="137107EA" w14:textId="2E85A097" w:rsidR="00544D43" w:rsidRDefault="0051730F" w:rsidP="007160E7">
      <w:pPr>
        <w:pStyle w:val="ListParagraph"/>
        <w:numPr>
          <w:ilvl w:val="0"/>
          <w:numId w:val="1"/>
        </w:numPr>
        <w:spacing w:before="120" w:after="120"/>
        <w:rPr>
          <w:rFonts w:ascii="Arial" w:hAnsi="Arial" w:cs="Arial"/>
        </w:rPr>
      </w:pPr>
      <w:r>
        <w:rPr>
          <w:rFonts w:ascii="Arial" w:hAnsi="Arial" w:cs="Arial"/>
        </w:rPr>
        <w:t>The interaction of DER technical standards under the National Electricity Rules with existing governance arrangements</w:t>
      </w:r>
      <w:r w:rsidR="00544D43">
        <w:rPr>
          <w:rFonts w:ascii="Arial" w:hAnsi="Arial" w:cs="Arial"/>
        </w:rPr>
        <w:t xml:space="preserve"> </w:t>
      </w:r>
    </w:p>
    <w:p w14:paraId="34AB77D8" w14:textId="095B93A1" w:rsidR="005823D6" w:rsidRDefault="00A81505" w:rsidP="007160E7">
      <w:pPr>
        <w:pStyle w:val="ListParagraph"/>
        <w:numPr>
          <w:ilvl w:val="0"/>
          <w:numId w:val="1"/>
        </w:numPr>
        <w:spacing w:before="120" w:after="120"/>
        <w:rPr>
          <w:rFonts w:ascii="Arial" w:hAnsi="Arial" w:cs="Arial"/>
        </w:rPr>
      </w:pPr>
      <w:r w:rsidRPr="004A1DBA">
        <w:rPr>
          <w:rFonts w:ascii="Arial" w:hAnsi="Arial" w:cs="Arial"/>
        </w:rPr>
        <w:t>The appropriate parties</w:t>
      </w:r>
      <w:r w:rsidR="005823D6" w:rsidRPr="004A1DBA">
        <w:rPr>
          <w:rFonts w:ascii="Arial" w:hAnsi="Arial" w:cs="Arial"/>
        </w:rPr>
        <w:t xml:space="preserve"> to which DER technical standards should apply</w:t>
      </w:r>
      <w:r w:rsidR="007160E7">
        <w:rPr>
          <w:rFonts w:ascii="Arial" w:hAnsi="Arial" w:cs="Arial"/>
        </w:rPr>
        <w:t xml:space="preserve"> to</w:t>
      </w:r>
      <w:r w:rsidR="005823D6" w:rsidRPr="004A1DBA">
        <w:rPr>
          <w:rFonts w:ascii="Arial" w:hAnsi="Arial" w:cs="Arial"/>
        </w:rPr>
        <w:t xml:space="preserve"> and accordingly</w:t>
      </w:r>
      <w:r w:rsidR="007160E7">
        <w:rPr>
          <w:rFonts w:ascii="Arial" w:hAnsi="Arial" w:cs="Arial"/>
        </w:rPr>
        <w:t>,</w:t>
      </w:r>
      <w:r w:rsidR="005823D6" w:rsidRPr="004A1DBA">
        <w:rPr>
          <w:rFonts w:ascii="Arial" w:hAnsi="Arial" w:cs="Arial"/>
        </w:rPr>
        <w:t xml:space="preserve"> the </w:t>
      </w:r>
      <w:r w:rsidR="00544D43" w:rsidRPr="005823D6">
        <w:rPr>
          <w:rFonts w:ascii="Arial" w:hAnsi="Arial" w:cs="Arial"/>
        </w:rPr>
        <w:t>appropriate location for DER technical standards</w:t>
      </w:r>
    </w:p>
    <w:p w14:paraId="1068091D" w14:textId="29AB4883" w:rsidR="00A81505" w:rsidRPr="004A1DBA" w:rsidRDefault="00833927" w:rsidP="007160E7">
      <w:pPr>
        <w:pStyle w:val="ListParagraph"/>
        <w:numPr>
          <w:ilvl w:val="0"/>
          <w:numId w:val="1"/>
        </w:numPr>
        <w:spacing w:before="120" w:after="240"/>
        <w:rPr>
          <w:rFonts w:ascii="Arial" w:hAnsi="Arial" w:cs="Arial"/>
        </w:rPr>
      </w:pPr>
      <w:r>
        <w:rPr>
          <w:rFonts w:ascii="Arial" w:hAnsi="Arial" w:cs="Arial"/>
        </w:rPr>
        <w:t xml:space="preserve">The </w:t>
      </w:r>
      <w:r w:rsidR="006C5AD5">
        <w:rPr>
          <w:rFonts w:ascii="Arial" w:hAnsi="Arial" w:cs="Arial"/>
        </w:rPr>
        <w:t xml:space="preserve">appropriate </w:t>
      </w:r>
      <w:r w:rsidR="00A81505" w:rsidRPr="004A1DBA">
        <w:rPr>
          <w:rFonts w:ascii="Arial" w:hAnsi="Arial" w:cs="Arial"/>
        </w:rPr>
        <w:t>compliance and enforcement regime</w:t>
      </w:r>
    </w:p>
    <w:p w14:paraId="0C8BB8FD" w14:textId="6288AEC1" w:rsidR="00FE0426" w:rsidRDefault="00FE0426" w:rsidP="007160E7">
      <w:pPr>
        <w:spacing w:before="120" w:after="120"/>
        <w:rPr>
          <w:rFonts w:ascii="Arial" w:hAnsi="Arial" w:cs="Arial"/>
        </w:rPr>
      </w:pPr>
      <w:r>
        <w:rPr>
          <w:rFonts w:ascii="Arial" w:hAnsi="Arial" w:cs="Arial"/>
        </w:rPr>
        <w:t xml:space="preserve">The division encourages the ESB to consider whether </w:t>
      </w:r>
      <w:r w:rsidR="00C11391">
        <w:rPr>
          <w:rFonts w:ascii="Arial" w:hAnsi="Arial" w:cs="Arial"/>
        </w:rPr>
        <w:t>the efficient response to these matters is the same for all types of DER</w:t>
      </w:r>
      <w:r w:rsidR="003B679E">
        <w:rPr>
          <w:rFonts w:ascii="Arial" w:hAnsi="Arial" w:cs="Arial"/>
        </w:rPr>
        <w:t xml:space="preserve">. </w:t>
      </w:r>
      <w:r w:rsidR="00FC5B09">
        <w:rPr>
          <w:rFonts w:ascii="Arial" w:hAnsi="Arial" w:cs="Arial"/>
        </w:rPr>
        <w:t>The governance framework may need to account for d</w:t>
      </w:r>
      <w:r w:rsidR="00F64CA4">
        <w:rPr>
          <w:rFonts w:ascii="Arial" w:hAnsi="Arial" w:cs="Arial"/>
        </w:rPr>
        <w:t>ifferences</w:t>
      </w:r>
      <w:r w:rsidR="003B679E">
        <w:rPr>
          <w:rFonts w:ascii="Arial" w:hAnsi="Arial" w:cs="Arial"/>
        </w:rPr>
        <w:t xml:space="preserve"> </w:t>
      </w:r>
      <w:r w:rsidR="00D5519D">
        <w:rPr>
          <w:rFonts w:ascii="Arial" w:hAnsi="Arial" w:cs="Arial"/>
        </w:rPr>
        <w:t>in</w:t>
      </w:r>
      <w:r w:rsidR="00FE5AA2">
        <w:rPr>
          <w:rFonts w:ascii="Arial" w:hAnsi="Arial" w:cs="Arial"/>
        </w:rPr>
        <w:t xml:space="preserve"> the</w:t>
      </w:r>
      <w:r w:rsidR="00F64CA4">
        <w:rPr>
          <w:rFonts w:ascii="Arial" w:hAnsi="Arial" w:cs="Arial"/>
        </w:rPr>
        <w:t xml:space="preserve"> role </w:t>
      </w:r>
      <w:r w:rsidR="00D5519D">
        <w:rPr>
          <w:rFonts w:ascii="Arial" w:hAnsi="Arial" w:cs="Arial"/>
        </w:rPr>
        <w:t>of</w:t>
      </w:r>
      <w:r w:rsidR="00F64CA4">
        <w:rPr>
          <w:rFonts w:ascii="Arial" w:hAnsi="Arial" w:cs="Arial"/>
        </w:rPr>
        <w:t xml:space="preserve"> distribution network service providers </w:t>
      </w:r>
      <w:r w:rsidR="007160E7">
        <w:rPr>
          <w:rFonts w:ascii="Arial" w:hAnsi="Arial" w:cs="Arial"/>
        </w:rPr>
        <w:t xml:space="preserve">(DNSPs) </w:t>
      </w:r>
      <w:r w:rsidR="00F64CA4">
        <w:rPr>
          <w:rFonts w:ascii="Arial" w:hAnsi="Arial" w:cs="Arial"/>
        </w:rPr>
        <w:t>in the connection of the</w:t>
      </w:r>
      <w:r w:rsidR="00D5519D">
        <w:rPr>
          <w:rFonts w:ascii="Arial" w:hAnsi="Arial" w:cs="Arial"/>
        </w:rPr>
        <w:t xml:space="preserve"> DER.</w:t>
      </w:r>
      <w:r w:rsidR="00A4717A">
        <w:rPr>
          <w:rFonts w:ascii="Arial" w:hAnsi="Arial" w:cs="Arial"/>
        </w:rPr>
        <w:t xml:space="preserve"> </w:t>
      </w:r>
    </w:p>
    <w:p w14:paraId="3F903DCC" w14:textId="4E339C62" w:rsidR="009F1EB9" w:rsidRDefault="00CD087E" w:rsidP="007160E7">
      <w:pPr>
        <w:spacing w:before="120" w:after="120"/>
        <w:rPr>
          <w:rFonts w:ascii="Arial" w:hAnsi="Arial" w:cs="Arial"/>
        </w:rPr>
      </w:pPr>
      <w:r>
        <w:rPr>
          <w:rFonts w:ascii="Arial" w:hAnsi="Arial" w:cs="Arial"/>
        </w:rPr>
        <w:t xml:space="preserve">The consultation paper rightly acknowledges </w:t>
      </w:r>
      <w:r w:rsidR="00782AAE">
        <w:rPr>
          <w:rFonts w:ascii="Arial" w:hAnsi="Arial" w:cs="Arial"/>
        </w:rPr>
        <w:t xml:space="preserve">the broad range of governance arrangements for DER technical standards currently. It is unclear how the Committee </w:t>
      </w:r>
      <w:r w:rsidR="005F589A">
        <w:rPr>
          <w:rFonts w:ascii="Arial" w:hAnsi="Arial" w:cs="Arial"/>
        </w:rPr>
        <w:t>proposal interacts with these governance arrangements</w:t>
      </w:r>
      <w:r w:rsidR="00E468B3">
        <w:rPr>
          <w:rFonts w:ascii="Arial" w:hAnsi="Arial" w:cs="Arial"/>
        </w:rPr>
        <w:t xml:space="preserve"> and</w:t>
      </w:r>
      <w:r w:rsidR="007D3B4F">
        <w:rPr>
          <w:rFonts w:ascii="Arial" w:hAnsi="Arial" w:cs="Arial"/>
        </w:rPr>
        <w:t xml:space="preserve"> whether it</w:t>
      </w:r>
      <w:r w:rsidR="00E468B3">
        <w:rPr>
          <w:rFonts w:ascii="Arial" w:hAnsi="Arial" w:cs="Arial"/>
        </w:rPr>
        <w:t xml:space="preserve"> could lea</w:t>
      </w:r>
      <w:r w:rsidR="005D34C2">
        <w:rPr>
          <w:rFonts w:ascii="Arial" w:hAnsi="Arial" w:cs="Arial"/>
        </w:rPr>
        <w:t>d</w:t>
      </w:r>
      <w:r w:rsidR="00E468B3">
        <w:rPr>
          <w:rFonts w:ascii="Arial" w:hAnsi="Arial" w:cs="Arial"/>
        </w:rPr>
        <w:t xml:space="preserve"> to conflicting and inconsistent standards on </w:t>
      </w:r>
      <w:r w:rsidR="005D34C2">
        <w:rPr>
          <w:rFonts w:ascii="Arial" w:hAnsi="Arial" w:cs="Arial"/>
        </w:rPr>
        <w:t>stakeholders.</w:t>
      </w:r>
      <w:r w:rsidR="004A1DBA">
        <w:rPr>
          <w:rFonts w:ascii="Arial" w:hAnsi="Arial" w:cs="Arial"/>
        </w:rPr>
        <w:t xml:space="preserve"> The Division is seeking clear recommendations in relation to this matter.</w:t>
      </w:r>
    </w:p>
    <w:p w14:paraId="2D032A21" w14:textId="70B4BB48" w:rsidR="004A1DBA" w:rsidRDefault="004A1DBA" w:rsidP="007160E7">
      <w:pPr>
        <w:spacing w:before="120" w:after="120"/>
        <w:rPr>
          <w:rFonts w:ascii="Arial" w:hAnsi="Arial" w:cs="Arial"/>
        </w:rPr>
      </w:pPr>
      <w:r>
        <w:rPr>
          <w:rFonts w:ascii="Arial" w:hAnsi="Arial" w:cs="Arial"/>
        </w:rPr>
        <w:t>The division thanks the ESB for the work done to date and looks forward to</w:t>
      </w:r>
      <w:r w:rsidR="00A7696A">
        <w:rPr>
          <w:rFonts w:ascii="Arial" w:hAnsi="Arial" w:cs="Arial"/>
        </w:rPr>
        <w:t xml:space="preserve"> their</w:t>
      </w:r>
      <w:r>
        <w:rPr>
          <w:rFonts w:ascii="Arial" w:hAnsi="Arial" w:cs="Arial"/>
        </w:rPr>
        <w:t xml:space="preserve"> further consideration of the important governance matters raised in this submission.</w:t>
      </w:r>
    </w:p>
    <w:p w14:paraId="1ADBB014" w14:textId="07817805" w:rsidR="002036D1" w:rsidRDefault="00EC7EB4" w:rsidP="007160E7">
      <w:pPr>
        <w:spacing w:before="120" w:after="120"/>
        <w:rPr>
          <w:rFonts w:ascii="Arial" w:hAnsi="Arial" w:cs="Arial"/>
        </w:rPr>
      </w:pPr>
      <w:r>
        <w:rPr>
          <w:rFonts w:ascii="Arial" w:hAnsi="Arial" w:cs="Arial"/>
        </w:rPr>
        <w:lastRenderedPageBreak/>
        <w:t>Thank you again for accepting our submission. Should you wish to discuss this further, please contact Ms Rebecca Knights, Director, Energy and Technical Regulation Division, on (08) 8</w:t>
      </w:r>
      <w:r w:rsidR="00CB7DE3">
        <w:rPr>
          <w:rFonts w:ascii="Arial" w:hAnsi="Arial" w:cs="Arial"/>
        </w:rPr>
        <w:t>226</w:t>
      </w:r>
      <w:r>
        <w:rPr>
          <w:rFonts w:ascii="Arial" w:hAnsi="Arial" w:cs="Arial"/>
        </w:rPr>
        <w:t xml:space="preserve"> </w:t>
      </w:r>
      <w:r w:rsidR="00CB7DE3">
        <w:rPr>
          <w:rFonts w:ascii="Arial" w:hAnsi="Arial" w:cs="Arial"/>
        </w:rPr>
        <w:t>5500</w:t>
      </w:r>
      <w:r>
        <w:rPr>
          <w:rFonts w:ascii="Arial" w:hAnsi="Arial" w:cs="Arial"/>
        </w:rPr>
        <w:t>.</w:t>
      </w:r>
    </w:p>
    <w:p w14:paraId="7F9EF7AF" w14:textId="77777777" w:rsidR="00EC7EB4" w:rsidRDefault="00EC7EB4" w:rsidP="002036D1">
      <w:pPr>
        <w:spacing w:after="0"/>
        <w:jc w:val="both"/>
        <w:rPr>
          <w:rFonts w:ascii="Arial" w:hAnsi="Arial" w:cs="Arial"/>
        </w:rPr>
      </w:pPr>
    </w:p>
    <w:p w14:paraId="78FEBE29" w14:textId="77777777" w:rsidR="002036D1" w:rsidRPr="00D72395" w:rsidRDefault="002036D1" w:rsidP="002036D1">
      <w:pPr>
        <w:spacing w:after="0"/>
        <w:rPr>
          <w:rFonts w:ascii="Arial" w:hAnsi="Arial" w:cs="Arial"/>
        </w:rPr>
      </w:pPr>
      <w:r>
        <w:rPr>
          <w:rFonts w:ascii="Arial" w:hAnsi="Arial" w:cs="Arial"/>
        </w:rPr>
        <w:t xml:space="preserve">Yours </w:t>
      </w:r>
      <w:r w:rsidRPr="00D72395">
        <w:rPr>
          <w:rFonts w:ascii="Arial" w:hAnsi="Arial" w:cs="Arial"/>
        </w:rPr>
        <w:t>sincerely</w:t>
      </w:r>
    </w:p>
    <w:p w14:paraId="5C6586DE" w14:textId="77777777" w:rsidR="002036D1" w:rsidRDefault="002036D1" w:rsidP="002036D1">
      <w:pPr>
        <w:spacing w:after="0"/>
        <w:rPr>
          <w:rFonts w:ascii="Arial" w:hAnsi="Arial" w:cs="Arial"/>
        </w:rPr>
      </w:pPr>
    </w:p>
    <w:p w14:paraId="61D2BC65" w14:textId="77777777" w:rsidR="00CB7DE3" w:rsidRDefault="00CB7DE3" w:rsidP="002036D1">
      <w:pPr>
        <w:spacing w:after="0"/>
        <w:rPr>
          <w:rFonts w:ascii="Arial" w:hAnsi="Arial" w:cs="Arial"/>
        </w:rPr>
      </w:pPr>
    </w:p>
    <w:p w14:paraId="46BBC715" w14:textId="00744121" w:rsidR="00F91EC0" w:rsidRDefault="00F91EC0" w:rsidP="002036D1">
      <w:pPr>
        <w:spacing w:after="0"/>
        <w:rPr>
          <w:rFonts w:ascii="Arial" w:hAnsi="Arial" w:cs="Arial"/>
        </w:rPr>
      </w:pPr>
    </w:p>
    <w:p w14:paraId="06F331D5" w14:textId="77777777" w:rsidR="007160E7" w:rsidRDefault="007160E7" w:rsidP="002036D1">
      <w:pPr>
        <w:spacing w:after="0"/>
        <w:rPr>
          <w:rFonts w:ascii="Arial" w:hAnsi="Arial" w:cs="Arial"/>
        </w:rPr>
      </w:pPr>
    </w:p>
    <w:p w14:paraId="3DF3CEA9" w14:textId="2CD15D0D" w:rsidR="002036D1" w:rsidRPr="004E4A7B" w:rsidRDefault="00EC7EB4" w:rsidP="002036D1">
      <w:pPr>
        <w:spacing w:after="0"/>
        <w:rPr>
          <w:rFonts w:ascii="Arial" w:hAnsi="Arial" w:cs="Arial"/>
        </w:rPr>
      </w:pPr>
      <w:r>
        <w:rPr>
          <w:rFonts w:ascii="Arial" w:hAnsi="Arial" w:cs="Arial"/>
        </w:rPr>
        <w:t>Vince Duffy</w:t>
      </w:r>
    </w:p>
    <w:p w14:paraId="4D4C0555" w14:textId="57AC48DF" w:rsidR="002036D1" w:rsidRPr="004E4A7B" w:rsidRDefault="002036D1" w:rsidP="002036D1">
      <w:pPr>
        <w:spacing w:after="0"/>
        <w:rPr>
          <w:rFonts w:ascii="Arial" w:hAnsi="Arial" w:cs="Arial"/>
          <w:b/>
        </w:rPr>
      </w:pPr>
      <w:r>
        <w:rPr>
          <w:rFonts w:ascii="Arial" w:hAnsi="Arial" w:cs="Arial"/>
          <w:b/>
        </w:rPr>
        <w:t>EXECUTIVE DIRECTOR</w:t>
      </w:r>
      <w:r w:rsidR="000F189A">
        <w:rPr>
          <w:rFonts w:ascii="Arial" w:hAnsi="Arial" w:cs="Arial"/>
          <w:b/>
        </w:rPr>
        <w:t xml:space="preserve">, </w:t>
      </w:r>
      <w:r w:rsidR="00EC7EB4">
        <w:rPr>
          <w:rFonts w:ascii="Arial" w:hAnsi="Arial" w:cs="Arial"/>
          <w:b/>
        </w:rPr>
        <w:t xml:space="preserve">ENERGY AND TECHNICAL REGULATION </w:t>
      </w:r>
      <w:r w:rsidRPr="004E4A7B">
        <w:rPr>
          <w:rFonts w:ascii="Arial" w:hAnsi="Arial" w:cs="Arial"/>
          <w:b/>
        </w:rPr>
        <w:t>DIVISION</w:t>
      </w:r>
      <w:r w:rsidRPr="004E4A7B">
        <w:rPr>
          <w:rFonts w:ascii="Arial" w:hAnsi="Arial" w:cs="Arial"/>
          <w:b/>
          <w:sz w:val="20"/>
        </w:rPr>
        <w:t xml:space="preserve"> </w:t>
      </w:r>
    </w:p>
    <w:p w14:paraId="787562D8" w14:textId="77777777" w:rsidR="00A01E1F" w:rsidRPr="002E4499" w:rsidRDefault="00A01E1F" w:rsidP="00A01E1F">
      <w:pPr>
        <w:pStyle w:val="NormalWeb"/>
        <w:spacing w:before="0" w:beforeAutospacing="0" w:after="0" w:afterAutospacing="0"/>
        <w:rPr>
          <w:rFonts w:ascii="Arial" w:eastAsia="Arial" w:hAnsi="Arial" w:cs="Arial"/>
          <w:b/>
          <w:sz w:val="22"/>
          <w:szCs w:val="22"/>
        </w:rPr>
      </w:pPr>
    </w:p>
    <w:p w14:paraId="4A5DF7EC" w14:textId="77777777" w:rsidR="00A01E1F" w:rsidRPr="002E4499" w:rsidRDefault="00A01E1F" w:rsidP="00A01E1F">
      <w:pPr>
        <w:pStyle w:val="NormalWeb"/>
        <w:spacing w:before="0" w:beforeAutospacing="0" w:after="0" w:afterAutospacing="0"/>
        <w:rPr>
          <w:rFonts w:ascii="Arial" w:eastAsia="Arial" w:hAnsi="Arial" w:cs="Arial"/>
          <w:sz w:val="22"/>
          <w:szCs w:val="22"/>
        </w:rPr>
      </w:pPr>
      <w:r w:rsidRPr="002E4499">
        <w:rPr>
          <w:rFonts w:ascii="Arial" w:eastAsia="Arial" w:hAnsi="Arial" w:cs="Arial"/>
          <w:sz w:val="22"/>
          <w:szCs w:val="22"/>
        </w:rPr>
        <w:t>     /     / 20</w:t>
      </w:r>
    </w:p>
    <w:sectPr w:rsidR="00A01E1F" w:rsidRPr="002E4499" w:rsidSect="00BE178E">
      <w:headerReference w:type="even" r:id="rId13"/>
      <w:headerReference w:type="default" r:id="rId14"/>
      <w:footerReference w:type="default" r:id="rId15"/>
      <w:headerReference w:type="first" r:id="rId16"/>
      <w:footerReference w:type="first" r:id="rId17"/>
      <w:pgSz w:w="11906" w:h="16838"/>
      <w:pgMar w:top="3261" w:right="1440" w:bottom="2268" w:left="1440" w:header="708" w:footer="9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1E6A1" w14:textId="77777777" w:rsidR="0091762D" w:rsidRDefault="0091762D" w:rsidP="00803BF0">
      <w:pPr>
        <w:spacing w:after="0" w:line="240" w:lineRule="auto"/>
      </w:pPr>
      <w:r>
        <w:separator/>
      </w:r>
    </w:p>
  </w:endnote>
  <w:endnote w:type="continuationSeparator" w:id="0">
    <w:p w14:paraId="78415A20" w14:textId="77777777" w:rsidR="0091762D" w:rsidRDefault="0091762D" w:rsidP="00803BF0">
      <w:pPr>
        <w:spacing w:after="0" w:line="240" w:lineRule="auto"/>
      </w:pPr>
      <w:r>
        <w:continuationSeparator/>
      </w:r>
    </w:p>
  </w:endnote>
  <w:endnote w:type="continuationNotice" w:id="1">
    <w:p w14:paraId="66057A12" w14:textId="77777777" w:rsidR="0091762D" w:rsidRDefault="009176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Frutiger LT Pro 45 Light">
    <w:panose1 w:val="00000000000000000000"/>
    <w:charset w:val="00"/>
    <w:family w:val="swiss"/>
    <w:notTrueType/>
    <w:pitch w:val="variable"/>
    <w:sig w:usb0="800000AF" w:usb1="5000204A"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3481C" w14:textId="77777777" w:rsidR="00CE7B6C" w:rsidRDefault="00CE7B6C" w:rsidP="00CE7B6C">
    <w:pPr>
      <w:pStyle w:val="Footer"/>
    </w:pPr>
    <w:r>
      <w:rPr>
        <w:noProof/>
        <w:lang w:eastAsia="en-AU"/>
      </w:rPr>
      <w:drawing>
        <wp:anchor distT="0" distB="0" distL="114300" distR="114300" simplePos="0" relativeHeight="251657728" behindDoc="1" locked="0" layoutInCell="1" allowOverlap="1" wp14:anchorId="68D5E204" wp14:editId="704C98AE">
          <wp:simplePos x="0" y="0"/>
          <wp:positionH relativeFrom="margin">
            <wp:posOffset>4838700</wp:posOffset>
          </wp:positionH>
          <wp:positionV relativeFrom="paragraph">
            <wp:posOffset>-504825</wp:posOffset>
          </wp:positionV>
          <wp:extent cx="991235" cy="995278"/>
          <wp:effectExtent l="0" t="0" r="0"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cked_CMYK_V-01.jpg"/>
                  <pic:cNvPicPr/>
                </pic:nvPicPr>
                <pic:blipFill rotWithShape="1">
                  <a:blip r:embed="rId1" cstate="print">
                    <a:extLst>
                      <a:ext uri="{28A0092B-C50C-407E-A947-70E740481C1C}">
                        <a14:useLocalDpi xmlns:a14="http://schemas.microsoft.com/office/drawing/2010/main" val="0"/>
                      </a:ext>
                    </a:extLst>
                  </a:blip>
                  <a:srcRect l="5077" t="7809" r="47342" b="7804"/>
                  <a:stretch/>
                </pic:blipFill>
                <pic:spPr bwMode="auto">
                  <a:xfrm>
                    <a:off x="0" y="0"/>
                    <a:ext cx="991235" cy="99527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2EAA7" w14:textId="03BFE906" w:rsidR="00427DDD" w:rsidRPr="00B93416" w:rsidRDefault="00CE7B6C" w:rsidP="00427DDD">
    <w:pPr>
      <w:pStyle w:val="BasicParagraph"/>
      <w:tabs>
        <w:tab w:val="left" w:pos="360"/>
      </w:tabs>
      <w:suppressAutoHyphens/>
      <w:spacing w:before="57" w:after="57"/>
      <w:rPr>
        <w:rFonts w:asciiTheme="minorHAnsi" w:hAnsiTheme="minorHAnsi" w:cs="Frutiger LT Pro 45 Light"/>
        <w:b/>
        <w:bCs/>
        <w:color w:val="7F7F7F" w:themeColor="text1" w:themeTint="80"/>
        <w:sz w:val="16"/>
        <w:szCs w:val="15"/>
      </w:rPr>
    </w:pPr>
    <w:r>
      <w:rPr>
        <w:noProof/>
        <w:lang w:val="en-AU" w:eastAsia="en-AU"/>
      </w:rPr>
      <w:drawing>
        <wp:anchor distT="0" distB="0" distL="114300" distR="114300" simplePos="0" relativeHeight="251656704" behindDoc="1" locked="0" layoutInCell="1" allowOverlap="1" wp14:anchorId="4434F4A0" wp14:editId="295BE687">
          <wp:simplePos x="0" y="0"/>
          <wp:positionH relativeFrom="margin">
            <wp:posOffset>4977765</wp:posOffset>
          </wp:positionH>
          <wp:positionV relativeFrom="paragraph">
            <wp:posOffset>-366395</wp:posOffset>
          </wp:positionV>
          <wp:extent cx="991235" cy="995278"/>
          <wp:effectExtent l="0" t="0" r="0" b="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cked_CMYK_V-01.jpg"/>
                  <pic:cNvPicPr/>
                </pic:nvPicPr>
                <pic:blipFill rotWithShape="1">
                  <a:blip r:embed="rId1" cstate="print">
                    <a:extLst>
                      <a:ext uri="{28A0092B-C50C-407E-A947-70E740481C1C}">
                        <a14:useLocalDpi xmlns:a14="http://schemas.microsoft.com/office/drawing/2010/main" val="0"/>
                      </a:ext>
                    </a:extLst>
                  </a:blip>
                  <a:srcRect l="5077" t="7809" r="47342" b="7804"/>
                  <a:stretch/>
                </pic:blipFill>
                <pic:spPr bwMode="auto">
                  <a:xfrm>
                    <a:off x="0" y="0"/>
                    <a:ext cx="991235" cy="99527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9623B1D" w:rsidRPr="09623B1D">
      <w:rPr>
        <w:rFonts w:asciiTheme="minorHAnsi" w:hAnsiTheme="minorHAnsi" w:cs="Frutiger LT Pro 45 Light"/>
        <w:b/>
        <w:bCs/>
        <w:color w:val="7F7F7F" w:themeColor="text1" w:themeTint="80"/>
        <w:sz w:val="16"/>
        <w:szCs w:val="16"/>
      </w:rPr>
      <w:t>Energy Policy and Projects / Energy and Technical Regulation Division</w:t>
    </w:r>
  </w:p>
  <w:p w14:paraId="6F10F4F0" w14:textId="7D945C27" w:rsidR="00427DDD" w:rsidRPr="00B93416" w:rsidRDefault="0063362C" w:rsidP="00427DDD">
    <w:pPr>
      <w:pStyle w:val="BasicParagraph"/>
      <w:tabs>
        <w:tab w:val="left" w:pos="360"/>
      </w:tabs>
      <w:suppressAutoHyphens/>
      <w:rPr>
        <w:rFonts w:asciiTheme="minorHAnsi" w:hAnsiTheme="minorHAnsi" w:cs="Frutiger LT Pro 45 Light"/>
        <w:color w:val="7F7F7F" w:themeColor="text1" w:themeTint="80"/>
        <w:sz w:val="16"/>
        <w:szCs w:val="15"/>
      </w:rPr>
    </w:pPr>
    <w:r>
      <w:rPr>
        <w:rFonts w:asciiTheme="minorHAnsi" w:hAnsiTheme="minorHAnsi" w:cs="Frutiger LT Pro 45 Light"/>
        <w:color w:val="7F7F7F" w:themeColor="text1" w:themeTint="80"/>
        <w:sz w:val="16"/>
        <w:szCs w:val="15"/>
      </w:rPr>
      <w:t>Level 8, 11 Waymouth Street,</w:t>
    </w:r>
    <w:r w:rsidR="00427DDD" w:rsidRPr="00B93416">
      <w:rPr>
        <w:rFonts w:asciiTheme="minorHAnsi" w:hAnsiTheme="minorHAnsi" w:cs="Frutiger LT Pro 45 Light"/>
        <w:color w:val="7F7F7F" w:themeColor="text1" w:themeTint="80"/>
        <w:sz w:val="16"/>
        <w:szCs w:val="15"/>
      </w:rPr>
      <w:t xml:space="preserve"> Adelaide 5000</w:t>
    </w:r>
    <w:r w:rsidR="00427DDD">
      <w:rPr>
        <w:rFonts w:asciiTheme="minorHAnsi" w:hAnsiTheme="minorHAnsi" w:cs="Frutiger LT Pro 45 Light"/>
        <w:color w:val="7F7F7F" w:themeColor="text1" w:themeTint="80"/>
        <w:sz w:val="16"/>
        <w:szCs w:val="15"/>
      </w:rPr>
      <w:t xml:space="preserve"> </w:t>
    </w:r>
    <w:r w:rsidR="00427DDD" w:rsidRPr="00B93416">
      <w:rPr>
        <w:rFonts w:asciiTheme="minorHAnsi" w:hAnsiTheme="minorHAnsi" w:cs="Frutiger LT Pro 45 Light"/>
        <w:color w:val="7F7F7F" w:themeColor="text1" w:themeTint="80"/>
        <w:sz w:val="16"/>
        <w:szCs w:val="15"/>
      </w:rPr>
      <w:t>|</w:t>
    </w:r>
    <w:r w:rsidR="00427DDD">
      <w:rPr>
        <w:rFonts w:asciiTheme="minorHAnsi" w:hAnsiTheme="minorHAnsi" w:cs="Frutiger LT Pro 45 Light"/>
        <w:color w:val="7F7F7F" w:themeColor="text1" w:themeTint="80"/>
        <w:sz w:val="16"/>
        <w:szCs w:val="15"/>
      </w:rPr>
      <w:t xml:space="preserve"> </w:t>
    </w:r>
    <w:r w:rsidR="00427DDD" w:rsidRPr="00B93416">
      <w:rPr>
        <w:rFonts w:asciiTheme="minorHAnsi" w:hAnsiTheme="minorHAnsi" w:cs="Frutiger LT Pro 45 Light"/>
        <w:color w:val="7F7F7F" w:themeColor="text1" w:themeTint="80"/>
        <w:sz w:val="16"/>
        <w:szCs w:val="15"/>
      </w:rPr>
      <w:t xml:space="preserve">GPO Box </w:t>
    </w:r>
    <w:r w:rsidR="002036D1">
      <w:rPr>
        <w:rFonts w:asciiTheme="minorHAnsi" w:hAnsiTheme="minorHAnsi" w:cs="Frutiger LT Pro 45 Light"/>
        <w:color w:val="7F7F7F" w:themeColor="text1" w:themeTint="80"/>
        <w:sz w:val="16"/>
        <w:szCs w:val="15"/>
      </w:rPr>
      <w:t>320</w:t>
    </w:r>
    <w:r w:rsidR="00427DDD" w:rsidRPr="00B93416">
      <w:rPr>
        <w:rFonts w:asciiTheme="minorHAnsi" w:hAnsiTheme="minorHAnsi" w:cs="Frutiger LT Pro 45 Light"/>
        <w:color w:val="7F7F7F" w:themeColor="text1" w:themeTint="80"/>
        <w:sz w:val="16"/>
        <w:szCs w:val="15"/>
      </w:rPr>
      <w:t xml:space="preserve"> Adelaide SA 5001 |</w:t>
    </w:r>
    <w:r w:rsidR="00427DDD">
      <w:rPr>
        <w:rFonts w:asciiTheme="minorHAnsi" w:hAnsiTheme="minorHAnsi" w:cs="Frutiger LT Pro 45 Light"/>
        <w:color w:val="7F7F7F" w:themeColor="text1" w:themeTint="80"/>
        <w:sz w:val="16"/>
        <w:szCs w:val="15"/>
      </w:rPr>
      <w:t xml:space="preserve"> </w:t>
    </w:r>
    <w:r w:rsidR="00427DDD" w:rsidRPr="00B93416">
      <w:rPr>
        <w:rFonts w:asciiTheme="minorHAnsi" w:hAnsiTheme="minorHAnsi" w:cs="Frutiger LT Pro 45 Light"/>
        <w:color w:val="7F7F7F" w:themeColor="text1" w:themeTint="80"/>
        <w:sz w:val="16"/>
        <w:szCs w:val="15"/>
      </w:rPr>
      <w:t>DX</w:t>
    </w:r>
    <w:r w:rsidR="002036D1">
      <w:rPr>
        <w:rFonts w:asciiTheme="minorHAnsi" w:hAnsiTheme="minorHAnsi" w:cs="Frutiger LT Pro 45 Light"/>
        <w:color w:val="7F7F7F" w:themeColor="text1" w:themeTint="80"/>
        <w:sz w:val="16"/>
        <w:szCs w:val="15"/>
      </w:rPr>
      <w:t>452</w:t>
    </w:r>
  </w:p>
  <w:p w14:paraId="78918728" w14:textId="60A5438C" w:rsidR="00427DDD" w:rsidRDefault="00427DDD" w:rsidP="00427DDD">
    <w:pPr>
      <w:pStyle w:val="Footer"/>
    </w:pPr>
    <w:r w:rsidRPr="00B93416">
      <w:rPr>
        <w:rFonts w:cs="Frutiger LT Pro 45 Light"/>
        <w:color w:val="7F7F7F" w:themeColor="text1" w:themeTint="80"/>
        <w:sz w:val="16"/>
        <w:szCs w:val="15"/>
      </w:rPr>
      <w:t>Tel</w:t>
    </w:r>
    <w:r>
      <w:rPr>
        <w:rFonts w:cs="Frutiger LT Pro 45 Light"/>
        <w:color w:val="7F7F7F" w:themeColor="text1" w:themeTint="80"/>
        <w:sz w:val="16"/>
        <w:szCs w:val="15"/>
      </w:rPr>
      <w:t xml:space="preserve"> </w:t>
    </w:r>
    <w:r w:rsidRPr="00B93416">
      <w:rPr>
        <w:rFonts w:cs="Frutiger LT Pro 45 Light"/>
        <w:color w:val="7F7F7F" w:themeColor="text1" w:themeTint="80"/>
        <w:sz w:val="16"/>
        <w:szCs w:val="15"/>
      </w:rPr>
      <w:t>(+61) 08 8</w:t>
    </w:r>
    <w:r w:rsidR="00F37991">
      <w:rPr>
        <w:rFonts w:cs="Frutiger LT Pro 45 Light"/>
        <w:color w:val="7F7F7F" w:themeColor="text1" w:themeTint="80"/>
        <w:sz w:val="16"/>
        <w:szCs w:val="15"/>
      </w:rPr>
      <w:t>226</w:t>
    </w:r>
    <w:r>
      <w:rPr>
        <w:rFonts w:cs="Frutiger LT Pro 45 Light"/>
        <w:color w:val="7F7F7F" w:themeColor="text1" w:themeTint="80"/>
        <w:sz w:val="16"/>
        <w:szCs w:val="15"/>
      </w:rPr>
      <w:t xml:space="preserve"> </w:t>
    </w:r>
    <w:r w:rsidR="000B4FAC">
      <w:rPr>
        <w:rFonts w:cs="Frutiger LT Pro 45 Light"/>
        <w:color w:val="7F7F7F" w:themeColor="text1" w:themeTint="80"/>
        <w:sz w:val="16"/>
        <w:szCs w:val="15"/>
      </w:rPr>
      <w:t>5500</w:t>
    </w:r>
    <w:r>
      <w:rPr>
        <w:rFonts w:cs="Frutiger LT Pro 45 Light"/>
        <w:color w:val="7F7F7F" w:themeColor="text1" w:themeTint="80"/>
        <w:sz w:val="16"/>
        <w:szCs w:val="15"/>
      </w:rPr>
      <w:t xml:space="preserve"> </w:t>
    </w:r>
    <w:r w:rsidR="00032B61">
      <w:rPr>
        <w:rFonts w:cs="Frutiger LT Pro 45 Light"/>
        <w:color w:val="7F7F7F" w:themeColor="text1" w:themeTint="80"/>
        <w:sz w:val="16"/>
        <w:szCs w:val="15"/>
      </w:rPr>
      <w:t>| Email</w:t>
    </w:r>
    <w:r w:rsidR="002036D1">
      <w:rPr>
        <w:rFonts w:cs="Frutiger LT Pro 45 Light"/>
        <w:color w:val="7F7F7F" w:themeColor="text1" w:themeTint="80"/>
        <w:sz w:val="16"/>
        <w:szCs w:val="15"/>
      </w:rPr>
      <w:t xml:space="preserve"> </w:t>
    </w:r>
    <w:hyperlink r:id="rId2" w:history="1">
      <w:r w:rsidR="00D27162" w:rsidRPr="007667B1">
        <w:rPr>
          <w:rStyle w:val="Hyperlink"/>
          <w:rFonts w:cs="Frutiger LT Pro 45 Light"/>
          <w:sz w:val="16"/>
          <w:szCs w:val="15"/>
        </w:rPr>
        <w:t>DEMEnergyMarketReform@sa.gov.au</w:t>
      </w:r>
    </w:hyperlink>
    <w:r w:rsidR="00D27162">
      <w:rPr>
        <w:rFonts w:cs="Frutiger LT Pro 45 Light"/>
        <w:color w:val="7F7F7F" w:themeColor="text1" w:themeTint="80"/>
        <w:sz w:val="16"/>
        <w:szCs w:val="15"/>
      </w:rPr>
      <w:t xml:space="preserve"> </w:t>
    </w:r>
    <w:r w:rsidRPr="00B93416">
      <w:rPr>
        <w:rFonts w:cs="Frutiger LT Pro 45 Light"/>
        <w:color w:val="7F7F7F" w:themeColor="text1" w:themeTint="80"/>
        <w:sz w:val="16"/>
        <w:szCs w:val="15"/>
      </w:rPr>
      <w:t>|</w:t>
    </w:r>
    <w:r>
      <w:rPr>
        <w:rFonts w:cs="Frutiger LT Pro 45 Light"/>
        <w:color w:val="7F7F7F" w:themeColor="text1" w:themeTint="80"/>
        <w:sz w:val="16"/>
        <w:szCs w:val="15"/>
      </w:rPr>
      <w:t xml:space="preserve"> </w:t>
    </w:r>
    <w:r w:rsidRPr="00427DDD">
      <w:rPr>
        <w:rFonts w:cs="Frutiger LT Pro 45 Light"/>
        <w:color w:val="7F7F7F" w:themeColor="text1" w:themeTint="80"/>
        <w:sz w:val="16"/>
        <w:szCs w:val="15"/>
      </w:rPr>
      <w:t>www.energymining.sa.gov.au</w:t>
    </w:r>
    <w:r w:rsidRPr="00B93416">
      <w:rPr>
        <w:rFonts w:cs="Frutiger LT Pro 45 Light"/>
        <w:color w:val="7F7F7F" w:themeColor="text1" w:themeTint="80"/>
        <w:sz w:val="16"/>
        <w:szCs w:val="15"/>
      </w:rPr>
      <w:t xml:space="preserve"> | ABN </w:t>
    </w:r>
    <w:r w:rsidR="002036D1">
      <w:rPr>
        <w:rFonts w:cs="Frutiger LT Pro 45 Light"/>
        <w:color w:val="7F7F7F" w:themeColor="text1" w:themeTint="80"/>
        <w:sz w:val="16"/>
        <w:szCs w:val="15"/>
      </w:rPr>
      <w:t>83 768 683 934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91A59" w14:textId="77777777" w:rsidR="0091762D" w:rsidRDefault="0091762D" w:rsidP="00803BF0">
      <w:pPr>
        <w:spacing w:after="0" w:line="240" w:lineRule="auto"/>
      </w:pPr>
      <w:r>
        <w:separator/>
      </w:r>
    </w:p>
  </w:footnote>
  <w:footnote w:type="continuationSeparator" w:id="0">
    <w:p w14:paraId="0EE74905" w14:textId="77777777" w:rsidR="0091762D" w:rsidRDefault="0091762D" w:rsidP="00803BF0">
      <w:pPr>
        <w:spacing w:after="0" w:line="240" w:lineRule="auto"/>
      </w:pPr>
      <w:r>
        <w:continuationSeparator/>
      </w:r>
    </w:p>
  </w:footnote>
  <w:footnote w:type="continuationNotice" w:id="1">
    <w:p w14:paraId="5BD76C68" w14:textId="77777777" w:rsidR="0091762D" w:rsidRDefault="009176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58106" w14:textId="77777777" w:rsidR="00803BF0" w:rsidRDefault="00200B94">
    <w:pPr>
      <w:pStyle w:val="Header"/>
    </w:pPr>
    <w:r>
      <w:rPr>
        <w:noProof/>
        <w:lang w:eastAsia="en-AU"/>
      </w:rPr>
      <w:pict w14:anchorId="29A417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814407" o:spid="_x0000_s2059" type="#_x0000_t75" style="position:absolute;margin-left:0;margin-top:0;width:595.3pt;height:841.75pt;z-index:-251657728;mso-position-horizontal:center;mso-position-horizontal-relative:margin;mso-position-vertical:center;mso-position-vertical-relative:margin" o:allowincell="f">
          <v:imagedata r:id="rId1" o:title="HON Pellekaan_MIN_LH_GoS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CA9F4" w14:textId="77777777" w:rsidR="00805FD9" w:rsidRDefault="00CE7B6C" w:rsidP="00CE7B6C">
    <w:pPr>
      <w:pStyle w:val="Header"/>
      <w:jc w:val="right"/>
    </w:pPr>
    <w:r>
      <w:rPr>
        <w:noProof/>
        <w:lang w:eastAsia="en-AU"/>
      </w:rPr>
      <w:drawing>
        <wp:inline distT="0" distB="0" distL="0" distR="0" wp14:anchorId="172912CF" wp14:editId="1DC34FB7">
          <wp:extent cx="1099755" cy="1587500"/>
          <wp:effectExtent l="0" t="0" r="5715"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cked_CMYK_V-01.jpg"/>
                  <pic:cNvPicPr/>
                </pic:nvPicPr>
                <pic:blipFill rotWithShape="1">
                  <a:blip r:embed="rId1" cstate="print">
                    <a:extLst>
                      <a:ext uri="{28A0092B-C50C-407E-A947-70E740481C1C}">
                        <a14:useLocalDpi xmlns:a14="http://schemas.microsoft.com/office/drawing/2010/main" val="0"/>
                      </a:ext>
                    </a:extLst>
                  </a:blip>
                  <a:srcRect l="53678" r="7102"/>
                  <a:stretch/>
                </pic:blipFill>
                <pic:spPr bwMode="auto">
                  <a:xfrm>
                    <a:off x="0" y="0"/>
                    <a:ext cx="1113422" cy="1607228"/>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F64CC" w14:textId="77777777" w:rsidR="00803BF0" w:rsidRDefault="00CE7B6C" w:rsidP="00CE7B6C">
    <w:pPr>
      <w:pStyle w:val="Header"/>
      <w:jc w:val="right"/>
    </w:pPr>
    <w:r>
      <w:rPr>
        <w:noProof/>
        <w:lang w:eastAsia="en-AU"/>
      </w:rPr>
      <w:drawing>
        <wp:inline distT="0" distB="0" distL="0" distR="0" wp14:anchorId="458A3443" wp14:editId="6203BB4A">
          <wp:extent cx="1099755" cy="1587500"/>
          <wp:effectExtent l="0" t="0" r="5715"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cked_CMYK_V-01.jpg"/>
                  <pic:cNvPicPr/>
                </pic:nvPicPr>
                <pic:blipFill rotWithShape="1">
                  <a:blip r:embed="rId1" cstate="print">
                    <a:extLst>
                      <a:ext uri="{28A0092B-C50C-407E-A947-70E740481C1C}">
                        <a14:useLocalDpi xmlns:a14="http://schemas.microsoft.com/office/drawing/2010/main" val="0"/>
                      </a:ext>
                    </a:extLst>
                  </a:blip>
                  <a:srcRect l="53678" r="7102"/>
                  <a:stretch/>
                </pic:blipFill>
                <pic:spPr bwMode="auto">
                  <a:xfrm>
                    <a:off x="0" y="0"/>
                    <a:ext cx="1113422" cy="1607228"/>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DE7E46"/>
    <w:multiLevelType w:val="hybridMultilevel"/>
    <w:tmpl w:val="12FC9D3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0"/>
    <w:rsid w:val="00001C9B"/>
    <w:rsid w:val="00014903"/>
    <w:rsid w:val="000243EF"/>
    <w:rsid w:val="000247EF"/>
    <w:rsid w:val="00032B61"/>
    <w:rsid w:val="0004516B"/>
    <w:rsid w:val="00047310"/>
    <w:rsid w:val="0005562B"/>
    <w:rsid w:val="00057235"/>
    <w:rsid w:val="00057FC3"/>
    <w:rsid w:val="00063BEA"/>
    <w:rsid w:val="0006705A"/>
    <w:rsid w:val="00072D3C"/>
    <w:rsid w:val="00072E77"/>
    <w:rsid w:val="00072F85"/>
    <w:rsid w:val="00090B73"/>
    <w:rsid w:val="00093375"/>
    <w:rsid w:val="00093A77"/>
    <w:rsid w:val="0009595A"/>
    <w:rsid w:val="000A50CD"/>
    <w:rsid w:val="000A6752"/>
    <w:rsid w:val="000B37A7"/>
    <w:rsid w:val="000B3A29"/>
    <w:rsid w:val="000B4FAC"/>
    <w:rsid w:val="000B63A8"/>
    <w:rsid w:val="000B7D4E"/>
    <w:rsid w:val="000C503D"/>
    <w:rsid w:val="000C6987"/>
    <w:rsid w:val="000D047B"/>
    <w:rsid w:val="000D0681"/>
    <w:rsid w:val="000D2B32"/>
    <w:rsid w:val="000D46AA"/>
    <w:rsid w:val="000E0817"/>
    <w:rsid w:val="000F189A"/>
    <w:rsid w:val="000F576A"/>
    <w:rsid w:val="000F7CFE"/>
    <w:rsid w:val="001165DD"/>
    <w:rsid w:val="00127C30"/>
    <w:rsid w:val="00127D82"/>
    <w:rsid w:val="00132790"/>
    <w:rsid w:val="001371E9"/>
    <w:rsid w:val="001422F2"/>
    <w:rsid w:val="001527EE"/>
    <w:rsid w:val="0015289F"/>
    <w:rsid w:val="00165877"/>
    <w:rsid w:val="00166F32"/>
    <w:rsid w:val="001670B6"/>
    <w:rsid w:val="00181E65"/>
    <w:rsid w:val="00183EE4"/>
    <w:rsid w:val="00186B19"/>
    <w:rsid w:val="00196549"/>
    <w:rsid w:val="00197DF5"/>
    <w:rsid w:val="001A1D0E"/>
    <w:rsid w:val="001A77F9"/>
    <w:rsid w:val="001B054F"/>
    <w:rsid w:val="001B1972"/>
    <w:rsid w:val="001B2ACA"/>
    <w:rsid w:val="001B3C28"/>
    <w:rsid w:val="001B3F12"/>
    <w:rsid w:val="001B638B"/>
    <w:rsid w:val="001C122A"/>
    <w:rsid w:val="001C204A"/>
    <w:rsid w:val="001C70AD"/>
    <w:rsid w:val="001D3B53"/>
    <w:rsid w:val="001E03F4"/>
    <w:rsid w:val="001E2D01"/>
    <w:rsid w:val="001F3E98"/>
    <w:rsid w:val="001F5139"/>
    <w:rsid w:val="00200B94"/>
    <w:rsid w:val="002036D1"/>
    <w:rsid w:val="00205996"/>
    <w:rsid w:val="002115A0"/>
    <w:rsid w:val="00233817"/>
    <w:rsid w:val="002409E0"/>
    <w:rsid w:val="00242669"/>
    <w:rsid w:val="00243B0C"/>
    <w:rsid w:val="00244656"/>
    <w:rsid w:val="002536D8"/>
    <w:rsid w:val="00253CA8"/>
    <w:rsid w:val="00255544"/>
    <w:rsid w:val="00260993"/>
    <w:rsid w:val="00264A86"/>
    <w:rsid w:val="0026574E"/>
    <w:rsid w:val="00293C7D"/>
    <w:rsid w:val="002A0543"/>
    <w:rsid w:val="002B6C05"/>
    <w:rsid w:val="002C0556"/>
    <w:rsid w:val="002C2833"/>
    <w:rsid w:val="002F13DF"/>
    <w:rsid w:val="002F15E2"/>
    <w:rsid w:val="00300EDD"/>
    <w:rsid w:val="00302B46"/>
    <w:rsid w:val="00306290"/>
    <w:rsid w:val="00314801"/>
    <w:rsid w:val="00314FA4"/>
    <w:rsid w:val="00323DD1"/>
    <w:rsid w:val="00334F0F"/>
    <w:rsid w:val="0033664A"/>
    <w:rsid w:val="0033679D"/>
    <w:rsid w:val="003419CB"/>
    <w:rsid w:val="00344E7A"/>
    <w:rsid w:val="00357046"/>
    <w:rsid w:val="003631E2"/>
    <w:rsid w:val="0036419A"/>
    <w:rsid w:val="003667FC"/>
    <w:rsid w:val="00372664"/>
    <w:rsid w:val="00372B71"/>
    <w:rsid w:val="003751EB"/>
    <w:rsid w:val="00380375"/>
    <w:rsid w:val="0038081C"/>
    <w:rsid w:val="00382BAA"/>
    <w:rsid w:val="00386F8D"/>
    <w:rsid w:val="003936A4"/>
    <w:rsid w:val="003939FC"/>
    <w:rsid w:val="003A4FB6"/>
    <w:rsid w:val="003A5556"/>
    <w:rsid w:val="003B35B7"/>
    <w:rsid w:val="003B557A"/>
    <w:rsid w:val="003B679E"/>
    <w:rsid w:val="003C066E"/>
    <w:rsid w:val="003C648B"/>
    <w:rsid w:val="003D692C"/>
    <w:rsid w:val="003E5517"/>
    <w:rsid w:val="003F07A9"/>
    <w:rsid w:val="00404098"/>
    <w:rsid w:val="00404226"/>
    <w:rsid w:val="004055AB"/>
    <w:rsid w:val="0040652C"/>
    <w:rsid w:val="00407E79"/>
    <w:rsid w:val="004207E5"/>
    <w:rsid w:val="00425F8B"/>
    <w:rsid w:val="00427DDD"/>
    <w:rsid w:val="004309DD"/>
    <w:rsid w:val="004355E6"/>
    <w:rsid w:val="00443D6F"/>
    <w:rsid w:val="00451741"/>
    <w:rsid w:val="00452EE1"/>
    <w:rsid w:val="0045609B"/>
    <w:rsid w:val="004666CF"/>
    <w:rsid w:val="0046718F"/>
    <w:rsid w:val="00467DD4"/>
    <w:rsid w:val="0047152D"/>
    <w:rsid w:val="00480BD1"/>
    <w:rsid w:val="00483034"/>
    <w:rsid w:val="004852B0"/>
    <w:rsid w:val="004865B1"/>
    <w:rsid w:val="0049670B"/>
    <w:rsid w:val="004A1DBA"/>
    <w:rsid w:val="004A5E82"/>
    <w:rsid w:val="004A74E8"/>
    <w:rsid w:val="004B0388"/>
    <w:rsid w:val="004B1AEA"/>
    <w:rsid w:val="004C30C5"/>
    <w:rsid w:val="004C4ECC"/>
    <w:rsid w:val="004C586D"/>
    <w:rsid w:val="004C7E3D"/>
    <w:rsid w:val="004D04BA"/>
    <w:rsid w:val="004D0CA8"/>
    <w:rsid w:val="004D4BB5"/>
    <w:rsid w:val="004D7A2A"/>
    <w:rsid w:val="004E176E"/>
    <w:rsid w:val="004E5D6B"/>
    <w:rsid w:val="004F0D84"/>
    <w:rsid w:val="004F1574"/>
    <w:rsid w:val="00503685"/>
    <w:rsid w:val="00504265"/>
    <w:rsid w:val="00505B1D"/>
    <w:rsid w:val="00507236"/>
    <w:rsid w:val="005140C1"/>
    <w:rsid w:val="0051730F"/>
    <w:rsid w:val="00525B3D"/>
    <w:rsid w:val="005378A2"/>
    <w:rsid w:val="00537A24"/>
    <w:rsid w:val="00541516"/>
    <w:rsid w:val="00544D43"/>
    <w:rsid w:val="005458E2"/>
    <w:rsid w:val="00551E5C"/>
    <w:rsid w:val="00554781"/>
    <w:rsid w:val="00554B6F"/>
    <w:rsid w:val="005568D9"/>
    <w:rsid w:val="005610CE"/>
    <w:rsid w:val="00566E95"/>
    <w:rsid w:val="00570278"/>
    <w:rsid w:val="0057068B"/>
    <w:rsid w:val="00573E43"/>
    <w:rsid w:val="005742B9"/>
    <w:rsid w:val="00574979"/>
    <w:rsid w:val="00577F5D"/>
    <w:rsid w:val="005823D6"/>
    <w:rsid w:val="00595390"/>
    <w:rsid w:val="005A0DF7"/>
    <w:rsid w:val="005A4D09"/>
    <w:rsid w:val="005A682C"/>
    <w:rsid w:val="005B22C7"/>
    <w:rsid w:val="005B52D6"/>
    <w:rsid w:val="005B574C"/>
    <w:rsid w:val="005C1139"/>
    <w:rsid w:val="005C7A03"/>
    <w:rsid w:val="005D34C2"/>
    <w:rsid w:val="005D366F"/>
    <w:rsid w:val="005E0F45"/>
    <w:rsid w:val="005E2F29"/>
    <w:rsid w:val="005E4B68"/>
    <w:rsid w:val="005E6936"/>
    <w:rsid w:val="005F0912"/>
    <w:rsid w:val="005F26C9"/>
    <w:rsid w:val="005F345D"/>
    <w:rsid w:val="005F589A"/>
    <w:rsid w:val="006175A3"/>
    <w:rsid w:val="006324FA"/>
    <w:rsid w:val="0063362C"/>
    <w:rsid w:val="00643855"/>
    <w:rsid w:val="00660BF2"/>
    <w:rsid w:val="00662555"/>
    <w:rsid w:val="0067241A"/>
    <w:rsid w:val="00682879"/>
    <w:rsid w:val="00684004"/>
    <w:rsid w:val="006861F3"/>
    <w:rsid w:val="00690C60"/>
    <w:rsid w:val="00690FA3"/>
    <w:rsid w:val="006A5779"/>
    <w:rsid w:val="006A62F3"/>
    <w:rsid w:val="006A7F9A"/>
    <w:rsid w:val="006B15AA"/>
    <w:rsid w:val="006B4725"/>
    <w:rsid w:val="006B552C"/>
    <w:rsid w:val="006C1070"/>
    <w:rsid w:val="006C5AD5"/>
    <w:rsid w:val="006D071B"/>
    <w:rsid w:val="006D4950"/>
    <w:rsid w:val="006D572D"/>
    <w:rsid w:val="006D57EA"/>
    <w:rsid w:val="006D7946"/>
    <w:rsid w:val="006E44E8"/>
    <w:rsid w:val="006F0081"/>
    <w:rsid w:val="006F1430"/>
    <w:rsid w:val="006F6E57"/>
    <w:rsid w:val="00703936"/>
    <w:rsid w:val="00705245"/>
    <w:rsid w:val="00705F71"/>
    <w:rsid w:val="007160E7"/>
    <w:rsid w:val="00716A07"/>
    <w:rsid w:val="00717EF8"/>
    <w:rsid w:val="00721055"/>
    <w:rsid w:val="0072480C"/>
    <w:rsid w:val="007258BA"/>
    <w:rsid w:val="00726813"/>
    <w:rsid w:val="00730D4D"/>
    <w:rsid w:val="0073677E"/>
    <w:rsid w:val="007439D1"/>
    <w:rsid w:val="00747A5E"/>
    <w:rsid w:val="0075084C"/>
    <w:rsid w:val="00753FD5"/>
    <w:rsid w:val="00754FE9"/>
    <w:rsid w:val="00756B7D"/>
    <w:rsid w:val="007612AE"/>
    <w:rsid w:val="00762B58"/>
    <w:rsid w:val="00762E53"/>
    <w:rsid w:val="00764A8E"/>
    <w:rsid w:val="00772127"/>
    <w:rsid w:val="00776A8D"/>
    <w:rsid w:val="00782AAE"/>
    <w:rsid w:val="00783C9B"/>
    <w:rsid w:val="007867EA"/>
    <w:rsid w:val="00793EB2"/>
    <w:rsid w:val="00795F1C"/>
    <w:rsid w:val="007A20A5"/>
    <w:rsid w:val="007A5645"/>
    <w:rsid w:val="007B50F5"/>
    <w:rsid w:val="007B7B87"/>
    <w:rsid w:val="007C53F6"/>
    <w:rsid w:val="007D2BD8"/>
    <w:rsid w:val="007D3B4F"/>
    <w:rsid w:val="007F08C4"/>
    <w:rsid w:val="007F350D"/>
    <w:rsid w:val="007F406C"/>
    <w:rsid w:val="007F59A7"/>
    <w:rsid w:val="007F60A4"/>
    <w:rsid w:val="007F7F1F"/>
    <w:rsid w:val="00803BF0"/>
    <w:rsid w:val="00804C1C"/>
    <w:rsid w:val="00805FD9"/>
    <w:rsid w:val="008067C9"/>
    <w:rsid w:val="00816D17"/>
    <w:rsid w:val="0082299B"/>
    <w:rsid w:val="008265D5"/>
    <w:rsid w:val="00827952"/>
    <w:rsid w:val="008279E0"/>
    <w:rsid w:val="00833927"/>
    <w:rsid w:val="00840D91"/>
    <w:rsid w:val="00846EE1"/>
    <w:rsid w:val="008509B8"/>
    <w:rsid w:val="008538BD"/>
    <w:rsid w:val="00853EFF"/>
    <w:rsid w:val="00861089"/>
    <w:rsid w:val="0086125E"/>
    <w:rsid w:val="00891545"/>
    <w:rsid w:val="00893607"/>
    <w:rsid w:val="008937C9"/>
    <w:rsid w:val="008A5491"/>
    <w:rsid w:val="008A67DB"/>
    <w:rsid w:val="008A6D3F"/>
    <w:rsid w:val="008B585A"/>
    <w:rsid w:val="008E5A27"/>
    <w:rsid w:val="008E6976"/>
    <w:rsid w:val="008F1DDF"/>
    <w:rsid w:val="008F52DB"/>
    <w:rsid w:val="008F727A"/>
    <w:rsid w:val="00900F2A"/>
    <w:rsid w:val="00911315"/>
    <w:rsid w:val="009151A6"/>
    <w:rsid w:val="0091762D"/>
    <w:rsid w:val="00921181"/>
    <w:rsid w:val="00923D00"/>
    <w:rsid w:val="00926DAB"/>
    <w:rsid w:val="009314BE"/>
    <w:rsid w:val="009314CF"/>
    <w:rsid w:val="00932CA5"/>
    <w:rsid w:val="00947D28"/>
    <w:rsid w:val="00951E8F"/>
    <w:rsid w:val="00953949"/>
    <w:rsid w:val="00954328"/>
    <w:rsid w:val="0095652F"/>
    <w:rsid w:val="009657BE"/>
    <w:rsid w:val="00970059"/>
    <w:rsid w:val="009752A2"/>
    <w:rsid w:val="00982BC9"/>
    <w:rsid w:val="00986360"/>
    <w:rsid w:val="009922A9"/>
    <w:rsid w:val="009A5486"/>
    <w:rsid w:val="009B01E6"/>
    <w:rsid w:val="009B16DC"/>
    <w:rsid w:val="009B6816"/>
    <w:rsid w:val="009C2E8F"/>
    <w:rsid w:val="009D0321"/>
    <w:rsid w:val="009D6FEE"/>
    <w:rsid w:val="009E1548"/>
    <w:rsid w:val="009E390A"/>
    <w:rsid w:val="009E391C"/>
    <w:rsid w:val="009E5179"/>
    <w:rsid w:val="009F038D"/>
    <w:rsid w:val="009F172B"/>
    <w:rsid w:val="009F1EB9"/>
    <w:rsid w:val="009F3970"/>
    <w:rsid w:val="009F43BA"/>
    <w:rsid w:val="009F5609"/>
    <w:rsid w:val="009F5D37"/>
    <w:rsid w:val="00A01E1F"/>
    <w:rsid w:val="00A07F54"/>
    <w:rsid w:val="00A110C6"/>
    <w:rsid w:val="00A11215"/>
    <w:rsid w:val="00A124C6"/>
    <w:rsid w:val="00A12C32"/>
    <w:rsid w:val="00A25AA1"/>
    <w:rsid w:val="00A26B8B"/>
    <w:rsid w:val="00A271E9"/>
    <w:rsid w:val="00A31745"/>
    <w:rsid w:val="00A31D88"/>
    <w:rsid w:val="00A344A9"/>
    <w:rsid w:val="00A372B4"/>
    <w:rsid w:val="00A460A0"/>
    <w:rsid w:val="00A4717A"/>
    <w:rsid w:val="00A542A5"/>
    <w:rsid w:val="00A557E4"/>
    <w:rsid w:val="00A747DB"/>
    <w:rsid w:val="00A757AB"/>
    <w:rsid w:val="00A7696A"/>
    <w:rsid w:val="00A76C40"/>
    <w:rsid w:val="00A80F2B"/>
    <w:rsid w:val="00A81505"/>
    <w:rsid w:val="00A91C49"/>
    <w:rsid w:val="00A9327B"/>
    <w:rsid w:val="00AA4526"/>
    <w:rsid w:val="00AB00BA"/>
    <w:rsid w:val="00AB1A26"/>
    <w:rsid w:val="00AB40FA"/>
    <w:rsid w:val="00AB4128"/>
    <w:rsid w:val="00AB46A6"/>
    <w:rsid w:val="00AC49D4"/>
    <w:rsid w:val="00AC7AA7"/>
    <w:rsid w:val="00AD315E"/>
    <w:rsid w:val="00AE080A"/>
    <w:rsid w:val="00AE1A71"/>
    <w:rsid w:val="00AE2043"/>
    <w:rsid w:val="00AE4104"/>
    <w:rsid w:val="00AF164F"/>
    <w:rsid w:val="00AF3DD4"/>
    <w:rsid w:val="00AF5C1A"/>
    <w:rsid w:val="00AF7AC7"/>
    <w:rsid w:val="00B11DF5"/>
    <w:rsid w:val="00B26A5B"/>
    <w:rsid w:val="00B26CA2"/>
    <w:rsid w:val="00B317D3"/>
    <w:rsid w:val="00B418B8"/>
    <w:rsid w:val="00B57573"/>
    <w:rsid w:val="00B6681E"/>
    <w:rsid w:val="00B86807"/>
    <w:rsid w:val="00B93A85"/>
    <w:rsid w:val="00BB5246"/>
    <w:rsid w:val="00BB5F77"/>
    <w:rsid w:val="00BC0922"/>
    <w:rsid w:val="00BE178E"/>
    <w:rsid w:val="00BE38B4"/>
    <w:rsid w:val="00BE59CE"/>
    <w:rsid w:val="00BE6A98"/>
    <w:rsid w:val="00BF1F0B"/>
    <w:rsid w:val="00BF3FBB"/>
    <w:rsid w:val="00BF53BD"/>
    <w:rsid w:val="00BF5B1A"/>
    <w:rsid w:val="00C02C39"/>
    <w:rsid w:val="00C039BB"/>
    <w:rsid w:val="00C04763"/>
    <w:rsid w:val="00C060AC"/>
    <w:rsid w:val="00C11391"/>
    <w:rsid w:val="00C11AAF"/>
    <w:rsid w:val="00C20107"/>
    <w:rsid w:val="00C243F7"/>
    <w:rsid w:val="00C24CDA"/>
    <w:rsid w:val="00C35236"/>
    <w:rsid w:val="00C36060"/>
    <w:rsid w:val="00C367E4"/>
    <w:rsid w:val="00C41DF3"/>
    <w:rsid w:val="00C45431"/>
    <w:rsid w:val="00C46A85"/>
    <w:rsid w:val="00C50159"/>
    <w:rsid w:val="00C5112F"/>
    <w:rsid w:val="00C55247"/>
    <w:rsid w:val="00C64848"/>
    <w:rsid w:val="00C65C03"/>
    <w:rsid w:val="00C65F93"/>
    <w:rsid w:val="00C82D3B"/>
    <w:rsid w:val="00C914BC"/>
    <w:rsid w:val="00CA035C"/>
    <w:rsid w:val="00CA03FA"/>
    <w:rsid w:val="00CA2264"/>
    <w:rsid w:val="00CB2DB6"/>
    <w:rsid w:val="00CB7DE3"/>
    <w:rsid w:val="00CC485F"/>
    <w:rsid w:val="00CD087E"/>
    <w:rsid w:val="00CD09FB"/>
    <w:rsid w:val="00CD0CD5"/>
    <w:rsid w:val="00CE1468"/>
    <w:rsid w:val="00CE2F59"/>
    <w:rsid w:val="00CE7B6C"/>
    <w:rsid w:val="00CF5C8E"/>
    <w:rsid w:val="00CF5CEA"/>
    <w:rsid w:val="00CF6A4F"/>
    <w:rsid w:val="00D000AE"/>
    <w:rsid w:val="00D15B8D"/>
    <w:rsid w:val="00D24CB6"/>
    <w:rsid w:val="00D27162"/>
    <w:rsid w:val="00D30CAF"/>
    <w:rsid w:val="00D36BDC"/>
    <w:rsid w:val="00D40F94"/>
    <w:rsid w:val="00D424EA"/>
    <w:rsid w:val="00D42592"/>
    <w:rsid w:val="00D46A23"/>
    <w:rsid w:val="00D46D54"/>
    <w:rsid w:val="00D5519D"/>
    <w:rsid w:val="00D57E02"/>
    <w:rsid w:val="00D640D4"/>
    <w:rsid w:val="00D6562E"/>
    <w:rsid w:val="00D70706"/>
    <w:rsid w:val="00D72B93"/>
    <w:rsid w:val="00D92412"/>
    <w:rsid w:val="00D94DFB"/>
    <w:rsid w:val="00DA0D69"/>
    <w:rsid w:val="00DA5565"/>
    <w:rsid w:val="00DB0C72"/>
    <w:rsid w:val="00DB1621"/>
    <w:rsid w:val="00DB172E"/>
    <w:rsid w:val="00DB68F3"/>
    <w:rsid w:val="00DB7026"/>
    <w:rsid w:val="00DC6120"/>
    <w:rsid w:val="00DD1CC0"/>
    <w:rsid w:val="00DE3F9E"/>
    <w:rsid w:val="00DE61B9"/>
    <w:rsid w:val="00DF1B45"/>
    <w:rsid w:val="00E01C1D"/>
    <w:rsid w:val="00E040BB"/>
    <w:rsid w:val="00E1290B"/>
    <w:rsid w:val="00E14DA3"/>
    <w:rsid w:val="00E2008C"/>
    <w:rsid w:val="00E201FF"/>
    <w:rsid w:val="00E231C5"/>
    <w:rsid w:val="00E25506"/>
    <w:rsid w:val="00E26058"/>
    <w:rsid w:val="00E3007A"/>
    <w:rsid w:val="00E322F2"/>
    <w:rsid w:val="00E3758E"/>
    <w:rsid w:val="00E3772B"/>
    <w:rsid w:val="00E44322"/>
    <w:rsid w:val="00E45705"/>
    <w:rsid w:val="00E468B3"/>
    <w:rsid w:val="00E51BAD"/>
    <w:rsid w:val="00E52474"/>
    <w:rsid w:val="00E52533"/>
    <w:rsid w:val="00E55BFB"/>
    <w:rsid w:val="00E565A4"/>
    <w:rsid w:val="00E60A38"/>
    <w:rsid w:val="00E6679E"/>
    <w:rsid w:val="00E75EA9"/>
    <w:rsid w:val="00E83192"/>
    <w:rsid w:val="00E94C04"/>
    <w:rsid w:val="00E969A0"/>
    <w:rsid w:val="00EA161A"/>
    <w:rsid w:val="00EA27D2"/>
    <w:rsid w:val="00EA5192"/>
    <w:rsid w:val="00EB1771"/>
    <w:rsid w:val="00EB1CB4"/>
    <w:rsid w:val="00EC2F22"/>
    <w:rsid w:val="00EC7EB4"/>
    <w:rsid w:val="00ED23F0"/>
    <w:rsid w:val="00ED3C2A"/>
    <w:rsid w:val="00EE0D56"/>
    <w:rsid w:val="00EE665D"/>
    <w:rsid w:val="00EE74C4"/>
    <w:rsid w:val="00EE7EA4"/>
    <w:rsid w:val="00EF1E6D"/>
    <w:rsid w:val="00EF2241"/>
    <w:rsid w:val="00F03285"/>
    <w:rsid w:val="00F03A8B"/>
    <w:rsid w:val="00F05432"/>
    <w:rsid w:val="00F05EE1"/>
    <w:rsid w:val="00F10585"/>
    <w:rsid w:val="00F24ACD"/>
    <w:rsid w:val="00F3267E"/>
    <w:rsid w:val="00F3792A"/>
    <w:rsid w:val="00F37991"/>
    <w:rsid w:val="00F44681"/>
    <w:rsid w:val="00F47B1B"/>
    <w:rsid w:val="00F55ECD"/>
    <w:rsid w:val="00F624A6"/>
    <w:rsid w:val="00F64CA4"/>
    <w:rsid w:val="00F80186"/>
    <w:rsid w:val="00F83966"/>
    <w:rsid w:val="00F877D1"/>
    <w:rsid w:val="00F91EC0"/>
    <w:rsid w:val="00F92A5D"/>
    <w:rsid w:val="00F94623"/>
    <w:rsid w:val="00F97663"/>
    <w:rsid w:val="00FA2A2C"/>
    <w:rsid w:val="00FB54B5"/>
    <w:rsid w:val="00FB72CC"/>
    <w:rsid w:val="00FB7A6C"/>
    <w:rsid w:val="00FC0E2B"/>
    <w:rsid w:val="00FC44DA"/>
    <w:rsid w:val="00FC5B09"/>
    <w:rsid w:val="00FD36E8"/>
    <w:rsid w:val="00FD5A9D"/>
    <w:rsid w:val="00FE0096"/>
    <w:rsid w:val="00FE0426"/>
    <w:rsid w:val="00FE2893"/>
    <w:rsid w:val="00FE4E8A"/>
    <w:rsid w:val="00FE5AA2"/>
    <w:rsid w:val="085D9538"/>
    <w:rsid w:val="09623B1D"/>
    <w:rsid w:val="126ED850"/>
    <w:rsid w:val="12DED884"/>
    <w:rsid w:val="2A76C115"/>
    <w:rsid w:val="3012C1E2"/>
    <w:rsid w:val="4384581C"/>
    <w:rsid w:val="44D32115"/>
    <w:rsid w:val="477437DA"/>
    <w:rsid w:val="4EDC1DF3"/>
    <w:rsid w:val="4F7F6F07"/>
    <w:rsid w:val="5863201F"/>
    <w:rsid w:val="6F53CF41"/>
    <w:rsid w:val="797997BA"/>
    <w:rsid w:val="7EE08CAC"/>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23A48ACA"/>
  <w15:chartTrackingRefBased/>
  <w15:docId w15:val="{F693E618-A2C7-4A42-8D53-53E7C93E4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3B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3BF0"/>
  </w:style>
  <w:style w:type="paragraph" w:styleId="Footer">
    <w:name w:val="footer"/>
    <w:basedOn w:val="Normal"/>
    <w:link w:val="FooterChar"/>
    <w:uiPriority w:val="99"/>
    <w:unhideWhenUsed/>
    <w:rsid w:val="00803B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3BF0"/>
  </w:style>
  <w:style w:type="paragraph" w:customStyle="1" w:styleId="BasicParagraph">
    <w:name w:val="[Basic Paragraph]"/>
    <w:basedOn w:val="Normal"/>
    <w:uiPriority w:val="99"/>
    <w:rsid w:val="00427DDD"/>
    <w:pPr>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styleId="NormalWeb">
    <w:name w:val="Normal (Web)"/>
    <w:basedOn w:val="Normal"/>
    <w:uiPriority w:val="99"/>
    <w:unhideWhenUsed/>
    <w:rsid w:val="00A01E1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nhideWhenUsed/>
    <w:rsid w:val="00505B1D"/>
    <w:rPr>
      <w:color w:val="0563C1" w:themeColor="hyperlink"/>
      <w:u w:val="single"/>
    </w:rPr>
  </w:style>
  <w:style w:type="character" w:styleId="UnresolvedMention">
    <w:name w:val="Unresolved Mention"/>
    <w:basedOn w:val="DefaultParagraphFont"/>
    <w:uiPriority w:val="99"/>
    <w:semiHidden/>
    <w:unhideWhenUsed/>
    <w:rsid w:val="000B3A29"/>
    <w:rPr>
      <w:color w:val="605E5C"/>
      <w:shd w:val="clear" w:color="auto" w:fill="E1DFDD"/>
    </w:rPr>
  </w:style>
  <w:style w:type="character" w:styleId="CommentReference">
    <w:name w:val="annotation reference"/>
    <w:basedOn w:val="DefaultParagraphFont"/>
    <w:uiPriority w:val="99"/>
    <w:semiHidden/>
    <w:unhideWhenUsed/>
    <w:rsid w:val="009F5609"/>
    <w:rPr>
      <w:sz w:val="16"/>
      <w:szCs w:val="16"/>
    </w:rPr>
  </w:style>
  <w:style w:type="paragraph" w:styleId="CommentText">
    <w:name w:val="annotation text"/>
    <w:basedOn w:val="Normal"/>
    <w:link w:val="CommentTextChar"/>
    <w:uiPriority w:val="99"/>
    <w:unhideWhenUsed/>
    <w:rsid w:val="009F5609"/>
    <w:pPr>
      <w:spacing w:line="240" w:lineRule="auto"/>
    </w:pPr>
    <w:rPr>
      <w:sz w:val="20"/>
      <w:szCs w:val="20"/>
    </w:rPr>
  </w:style>
  <w:style w:type="character" w:customStyle="1" w:styleId="CommentTextChar">
    <w:name w:val="Comment Text Char"/>
    <w:basedOn w:val="DefaultParagraphFont"/>
    <w:link w:val="CommentText"/>
    <w:uiPriority w:val="99"/>
    <w:rsid w:val="009F5609"/>
    <w:rPr>
      <w:sz w:val="20"/>
      <w:szCs w:val="20"/>
    </w:rPr>
  </w:style>
  <w:style w:type="paragraph" w:styleId="CommentSubject">
    <w:name w:val="annotation subject"/>
    <w:basedOn w:val="CommentText"/>
    <w:next w:val="CommentText"/>
    <w:link w:val="CommentSubjectChar"/>
    <w:uiPriority w:val="99"/>
    <w:semiHidden/>
    <w:unhideWhenUsed/>
    <w:rsid w:val="009F5609"/>
    <w:rPr>
      <w:b/>
      <w:bCs/>
    </w:rPr>
  </w:style>
  <w:style w:type="character" w:customStyle="1" w:styleId="CommentSubjectChar">
    <w:name w:val="Comment Subject Char"/>
    <w:basedOn w:val="CommentTextChar"/>
    <w:link w:val="CommentSubject"/>
    <w:uiPriority w:val="99"/>
    <w:semiHidden/>
    <w:rsid w:val="009F5609"/>
    <w:rPr>
      <w:b/>
      <w:bCs/>
      <w:sz w:val="20"/>
      <w:szCs w:val="20"/>
    </w:rPr>
  </w:style>
  <w:style w:type="paragraph" w:styleId="BalloonText">
    <w:name w:val="Balloon Text"/>
    <w:basedOn w:val="Normal"/>
    <w:link w:val="BalloonTextChar"/>
    <w:uiPriority w:val="99"/>
    <w:semiHidden/>
    <w:unhideWhenUsed/>
    <w:rsid w:val="009F56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5609"/>
    <w:rPr>
      <w:rFonts w:ascii="Segoe UI" w:hAnsi="Segoe UI" w:cs="Segoe UI"/>
      <w:sz w:val="18"/>
      <w:szCs w:val="18"/>
    </w:rPr>
  </w:style>
  <w:style w:type="paragraph" w:styleId="ListParagraph">
    <w:name w:val="List Paragraph"/>
    <w:basedOn w:val="Normal"/>
    <w:uiPriority w:val="34"/>
    <w:qFormat/>
    <w:rsid w:val="000B7D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2777114">
      <w:bodyDiv w:val="1"/>
      <w:marLeft w:val="0"/>
      <w:marRight w:val="0"/>
      <w:marTop w:val="0"/>
      <w:marBottom w:val="0"/>
      <w:divBdr>
        <w:top w:val="none" w:sz="0" w:space="0" w:color="auto"/>
        <w:left w:val="none" w:sz="0" w:space="0" w:color="auto"/>
        <w:bottom w:val="none" w:sz="0" w:space="0" w:color="auto"/>
        <w:right w:val="none" w:sz="0" w:space="0" w:color="auto"/>
      </w:divBdr>
    </w:div>
    <w:div w:id="1669750072">
      <w:bodyDiv w:val="1"/>
      <w:marLeft w:val="0"/>
      <w:marRight w:val="0"/>
      <w:marTop w:val="0"/>
      <w:marBottom w:val="0"/>
      <w:divBdr>
        <w:top w:val="none" w:sz="0" w:space="0" w:color="auto"/>
        <w:left w:val="none" w:sz="0" w:space="0" w:color="auto"/>
        <w:bottom w:val="none" w:sz="0" w:space="0" w:color="auto"/>
        <w:right w:val="none" w:sz="0" w:space="0" w:color="auto"/>
      </w:divBdr>
    </w:div>
    <w:div w:id="191577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rry.schott@esb.org.a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b.org.a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hyperlink" Target="mailto:DEMEnergyMarketReform@sa.gov.au"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80605-2244-49CB-A10F-A452815E65F8}"/>
</file>

<file path=customXml/itemProps2.xml><?xml version="1.0" encoding="utf-8"?>
<ds:datastoreItem xmlns:ds="http://schemas.openxmlformats.org/officeDocument/2006/customXml" ds:itemID="{B54D9F71-C9A0-4CF1-BEB2-6332DECA8329}">
  <ds:schemaRefs>
    <ds:schemaRef ds:uri="http://schemas.microsoft.com/sharepoint/v3/contenttype/forms"/>
  </ds:schemaRefs>
</ds:datastoreItem>
</file>

<file path=customXml/itemProps3.xml><?xml version="1.0" encoding="utf-8"?>
<ds:datastoreItem xmlns:ds="http://schemas.openxmlformats.org/officeDocument/2006/customXml" ds:itemID="{B7DA5EA7-49BD-418C-9872-3EA99BD034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0B786E-E029-43F9-A781-E0FF87EA6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678</Words>
  <Characters>3867</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4536</CharactersWithSpaces>
  <SharedDoc>false</SharedDoc>
  <HLinks>
    <vt:vector size="12" baseType="variant">
      <vt:variant>
        <vt:i4>3670030</vt:i4>
      </vt:variant>
      <vt:variant>
        <vt:i4>0</vt:i4>
      </vt:variant>
      <vt:variant>
        <vt:i4>0</vt:i4>
      </vt:variant>
      <vt:variant>
        <vt:i4>5</vt:i4>
      </vt:variant>
      <vt:variant>
        <vt:lpwstr>mailto:merryn.york@aemc.gov.au</vt:lpwstr>
      </vt:variant>
      <vt:variant>
        <vt:lpwstr/>
      </vt:variant>
      <vt:variant>
        <vt:i4>8257541</vt:i4>
      </vt:variant>
      <vt:variant>
        <vt:i4>0</vt:i4>
      </vt:variant>
      <vt:variant>
        <vt:i4>0</vt:i4>
      </vt:variant>
      <vt:variant>
        <vt:i4>5</vt:i4>
      </vt:variant>
      <vt:variant>
        <vt:lpwstr>mailto:DEMEnergyMarketReform@sa.gov.au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Davis</dc:creator>
  <cp:keywords/>
  <dc:description/>
  <cp:lastModifiedBy>Simmonds, James (DEM)</cp:lastModifiedBy>
  <cp:revision>2</cp:revision>
  <cp:lastPrinted>2020-07-19T22:53:00Z</cp:lastPrinted>
  <dcterms:created xsi:type="dcterms:W3CDTF">2020-07-30T23:14:00Z</dcterms:created>
  <dcterms:modified xsi:type="dcterms:W3CDTF">2020-07-30T23:14:00Z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