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E9BB9" w14:textId="77777777" w:rsidR="00D003D5" w:rsidRDefault="00D003D5" w:rsidP="00D76791"/>
    <w:p w14:paraId="7EDE9BBA" w14:textId="77777777" w:rsidR="006F5F28" w:rsidRDefault="006F5F28" w:rsidP="00D76791"/>
    <w:p w14:paraId="7EDE9BBB" w14:textId="77777777" w:rsidR="006F5F28" w:rsidRDefault="006F5F28">
      <w:bookmarkStart w:id="0" w:name="Start"/>
      <w:bookmarkStart w:id="1" w:name="CompanyDetails"/>
      <w:bookmarkEnd w:id="0"/>
      <w:bookmarkEnd w:id="1"/>
    </w:p>
    <w:p w14:paraId="7EDE9BBC" w14:textId="77777777" w:rsidR="00D003D5" w:rsidRDefault="00D003D5"/>
    <w:p w14:paraId="7EDE9BD8" w14:textId="77777777" w:rsidR="005D5E53" w:rsidRPr="00D06C98" w:rsidRDefault="005D5E53" w:rsidP="00D06C98">
      <w:pPr>
        <w:rPr>
          <w:i/>
          <w:szCs w:val="22"/>
        </w:rPr>
      </w:pPr>
      <w:bookmarkStart w:id="2" w:name="Date"/>
      <w:bookmarkEnd w:id="2"/>
    </w:p>
    <w:p w14:paraId="709D301A" w14:textId="58D4AF66" w:rsidR="00800653" w:rsidRPr="00E64D33" w:rsidRDefault="00B42069" w:rsidP="00800653">
      <w:pPr>
        <w:pStyle w:val="NoSpacing"/>
      </w:pPr>
      <w:r w:rsidRPr="00B42069">
        <w:t>3</w:t>
      </w:r>
      <w:bookmarkStart w:id="3" w:name="_GoBack"/>
      <w:r w:rsidR="00AF1B34">
        <w:t>1</w:t>
      </w:r>
      <w:bookmarkEnd w:id="3"/>
      <w:r w:rsidR="005E4492" w:rsidRPr="00B42069">
        <w:t xml:space="preserve"> July</w:t>
      </w:r>
      <w:r w:rsidR="005E4492" w:rsidRPr="005E4492">
        <w:t xml:space="preserve"> 2020</w:t>
      </w:r>
    </w:p>
    <w:p w14:paraId="3ABFAC04" w14:textId="15D3D08E" w:rsidR="00800653" w:rsidRPr="002C14D1" w:rsidRDefault="007D3DB6" w:rsidP="00DD79A1">
      <w:pPr>
        <w:spacing w:before="624"/>
      </w:pPr>
      <w:r>
        <w:t>Dr</w:t>
      </w:r>
      <w:r w:rsidR="0076549F">
        <w:t xml:space="preserve"> </w:t>
      </w:r>
      <w:r w:rsidR="00A85036">
        <w:t>Kerry Schott AO</w:t>
      </w:r>
    </w:p>
    <w:p w14:paraId="08D705F1" w14:textId="07B13BC0" w:rsidR="00ED0A4D" w:rsidRDefault="00A85036" w:rsidP="00800653">
      <w:r>
        <w:t xml:space="preserve">Independent </w:t>
      </w:r>
      <w:r w:rsidR="00ED0A4D">
        <w:t>Chair</w:t>
      </w:r>
    </w:p>
    <w:p w14:paraId="3AC2B4C8" w14:textId="0B98CACD" w:rsidR="00F56876" w:rsidRDefault="00F56876" w:rsidP="00800653">
      <w:r>
        <w:t xml:space="preserve">Energy </w:t>
      </w:r>
      <w:r w:rsidR="00A85036">
        <w:t>Security Board</w:t>
      </w:r>
    </w:p>
    <w:p w14:paraId="3DB581F9" w14:textId="77777777" w:rsidR="00A85036" w:rsidRPr="00B05BF0" w:rsidRDefault="00A85036" w:rsidP="00A85036">
      <w:r w:rsidRPr="00B05BF0">
        <w:t>COAG Energy Council Secretariat</w:t>
      </w:r>
    </w:p>
    <w:p w14:paraId="77480FC3" w14:textId="77777777" w:rsidR="00A85036" w:rsidRPr="00B05BF0" w:rsidRDefault="00A85036" w:rsidP="00A85036">
      <w:r w:rsidRPr="00B05BF0">
        <w:t>John Gorton Building</w:t>
      </w:r>
    </w:p>
    <w:p w14:paraId="229191AB" w14:textId="77777777" w:rsidR="00A85036" w:rsidRPr="00B05BF0" w:rsidRDefault="00A85036" w:rsidP="00A85036">
      <w:r w:rsidRPr="00B05BF0">
        <w:t>King Edward Terrace</w:t>
      </w:r>
    </w:p>
    <w:p w14:paraId="458E2144" w14:textId="77777777" w:rsidR="00A85036" w:rsidRDefault="00A85036" w:rsidP="00A85036">
      <w:proofErr w:type="gramStart"/>
      <w:r>
        <w:t xml:space="preserve">PARKES </w:t>
      </w:r>
      <w:r w:rsidRPr="00B05BF0">
        <w:t xml:space="preserve"> ACT</w:t>
      </w:r>
      <w:proofErr w:type="gramEnd"/>
      <w:r>
        <w:t xml:space="preserve"> </w:t>
      </w:r>
      <w:r w:rsidRPr="00B05BF0">
        <w:t xml:space="preserve"> 2600 </w:t>
      </w:r>
    </w:p>
    <w:p w14:paraId="634513C3" w14:textId="77777777" w:rsidR="00800653" w:rsidRPr="00E64D33" w:rsidRDefault="00800653" w:rsidP="00800653">
      <w:pPr>
        <w:pStyle w:val="NoSpacing"/>
      </w:pPr>
    </w:p>
    <w:p w14:paraId="6C14151A" w14:textId="77777777" w:rsidR="00800653" w:rsidRPr="00E64D33" w:rsidRDefault="00800653" w:rsidP="00800653">
      <w:pPr>
        <w:pStyle w:val="NoSpacing"/>
      </w:pPr>
      <w:bookmarkStart w:id="4" w:name="Attention"/>
      <w:bookmarkEnd w:id="4"/>
    </w:p>
    <w:p w14:paraId="597A6A8C" w14:textId="38C3913D" w:rsidR="00800653" w:rsidRDefault="00800653" w:rsidP="00800653">
      <w:pPr>
        <w:pStyle w:val="NoSpacing"/>
      </w:pPr>
      <w:r w:rsidRPr="00E64D33">
        <w:t xml:space="preserve">Dear </w:t>
      </w:r>
      <w:bookmarkStart w:id="5" w:name="Salutation"/>
      <w:bookmarkStart w:id="6" w:name="Subject"/>
      <w:bookmarkStart w:id="7" w:name="Body"/>
      <w:bookmarkEnd w:id="5"/>
      <w:bookmarkEnd w:id="6"/>
      <w:bookmarkEnd w:id="7"/>
      <w:r w:rsidR="007D3DB6">
        <w:t>Dr</w:t>
      </w:r>
      <w:r w:rsidR="00ED0A4D">
        <w:t xml:space="preserve"> </w:t>
      </w:r>
      <w:r w:rsidR="00A85036">
        <w:t>Schott</w:t>
      </w:r>
    </w:p>
    <w:p w14:paraId="39ABA1BC" w14:textId="77777777" w:rsidR="00987DA6" w:rsidRDefault="00987DA6" w:rsidP="00987DA6">
      <w:pPr>
        <w:pStyle w:val="NoSpacing"/>
      </w:pPr>
    </w:p>
    <w:p w14:paraId="08688C22" w14:textId="6C589562" w:rsidR="00987DA6" w:rsidRPr="006F5F28" w:rsidRDefault="00A85036" w:rsidP="00987DA6">
      <w:pPr>
        <w:pStyle w:val="NoSpacing"/>
        <w:rPr>
          <w:b/>
        </w:rPr>
      </w:pPr>
      <w:r>
        <w:rPr>
          <w:b/>
        </w:rPr>
        <w:t>E</w:t>
      </w:r>
      <w:r w:rsidR="007D3DB6">
        <w:rPr>
          <w:b/>
        </w:rPr>
        <w:t xml:space="preserve">nergy Security Board’s </w:t>
      </w:r>
      <w:r>
        <w:rPr>
          <w:b/>
        </w:rPr>
        <w:t>Governance of Distributed Energy Resources</w:t>
      </w:r>
      <w:r w:rsidR="00F56876">
        <w:rPr>
          <w:b/>
        </w:rPr>
        <w:t xml:space="preserve"> Technical Standards </w:t>
      </w:r>
      <w:r>
        <w:rPr>
          <w:b/>
        </w:rPr>
        <w:t>Consultation Paper</w:t>
      </w:r>
    </w:p>
    <w:p w14:paraId="2DD497DE" w14:textId="77777777" w:rsidR="00987DA6" w:rsidRPr="002C14D1" w:rsidRDefault="00987DA6" w:rsidP="00987DA6">
      <w:pPr>
        <w:pStyle w:val="NoSpacing"/>
      </w:pPr>
    </w:p>
    <w:p w14:paraId="5CCC1B58" w14:textId="3AED39F4" w:rsidR="00A0344E" w:rsidRDefault="00A0344E" w:rsidP="00A0344E">
      <w:r w:rsidRPr="00E72279">
        <w:rPr>
          <w:szCs w:val="22"/>
        </w:rPr>
        <w:t xml:space="preserve">Energy Queensland Limited (Energy Queensland) welcomes the opportunity to provide comment to </w:t>
      </w:r>
      <w:r w:rsidR="00F56876">
        <w:rPr>
          <w:szCs w:val="22"/>
        </w:rPr>
        <w:t xml:space="preserve">the </w:t>
      </w:r>
      <w:r w:rsidR="00A85036">
        <w:rPr>
          <w:szCs w:val="22"/>
        </w:rPr>
        <w:t>Energy Security Board</w:t>
      </w:r>
      <w:r w:rsidR="00F56876">
        <w:rPr>
          <w:szCs w:val="22"/>
        </w:rPr>
        <w:t xml:space="preserve"> (</w:t>
      </w:r>
      <w:r w:rsidR="00A85036">
        <w:rPr>
          <w:szCs w:val="22"/>
        </w:rPr>
        <w:t>ESB</w:t>
      </w:r>
      <w:r w:rsidR="00F56876">
        <w:rPr>
          <w:szCs w:val="22"/>
        </w:rPr>
        <w:t xml:space="preserve">) </w:t>
      </w:r>
      <w:r w:rsidRPr="00E72279">
        <w:rPr>
          <w:szCs w:val="22"/>
        </w:rPr>
        <w:t xml:space="preserve">in response to </w:t>
      </w:r>
      <w:r w:rsidR="00F56876">
        <w:rPr>
          <w:szCs w:val="22"/>
        </w:rPr>
        <w:t xml:space="preserve">their consultation on the </w:t>
      </w:r>
      <w:r w:rsidR="00A85036">
        <w:rPr>
          <w:szCs w:val="22"/>
        </w:rPr>
        <w:t xml:space="preserve">Governance of </w:t>
      </w:r>
      <w:r w:rsidR="00F56876">
        <w:rPr>
          <w:szCs w:val="22"/>
        </w:rPr>
        <w:t>Distributed Energy Resources</w:t>
      </w:r>
      <w:r w:rsidR="00A85036">
        <w:rPr>
          <w:szCs w:val="22"/>
        </w:rPr>
        <w:t xml:space="preserve"> (DER</w:t>
      </w:r>
      <w:r w:rsidR="00F56876">
        <w:rPr>
          <w:szCs w:val="22"/>
        </w:rPr>
        <w:t>)</w:t>
      </w:r>
      <w:r w:rsidR="00A85036">
        <w:rPr>
          <w:szCs w:val="22"/>
        </w:rPr>
        <w:t xml:space="preserve"> </w:t>
      </w:r>
      <w:r w:rsidR="00F56876">
        <w:rPr>
          <w:szCs w:val="22"/>
        </w:rPr>
        <w:t>Technical Standards</w:t>
      </w:r>
      <w:r w:rsidR="00A85036">
        <w:rPr>
          <w:szCs w:val="22"/>
        </w:rPr>
        <w:t xml:space="preserve"> (Consultation</w:t>
      </w:r>
      <w:r w:rsidR="00177440">
        <w:rPr>
          <w:szCs w:val="22"/>
        </w:rPr>
        <w:t xml:space="preserve"> Paper)</w:t>
      </w:r>
      <w:r>
        <w:t xml:space="preserve">. </w:t>
      </w:r>
    </w:p>
    <w:p w14:paraId="1D41D630" w14:textId="77777777" w:rsidR="00A0344E" w:rsidRPr="00E72279" w:rsidRDefault="00A0344E" w:rsidP="00A0344E">
      <w:pPr>
        <w:rPr>
          <w:szCs w:val="22"/>
        </w:rPr>
      </w:pPr>
    </w:p>
    <w:p w14:paraId="01C2B367" w14:textId="77777777" w:rsidR="00A0344E" w:rsidRPr="00E72279" w:rsidRDefault="00A0344E" w:rsidP="00A0344E">
      <w:pPr>
        <w:rPr>
          <w:szCs w:val="22"/>
        </w:rPr>
      </w:pPr>
      <w:r w:rsidRPr="00E72279">
        <w:rPr>
          <w:szCs w:val="22"/>
        </w:rPr>
        <w:t xml:space="preserve">This submission is provided by Energy Queensland, on behalf of its related entities, including: </w:t>
      </w:r>
    </w:p>
    <w:p w14:paraId="2569203B" w14:textId="5909891E" w:rsidR="00A0344E" w:rsidRPr="00E72279" w:rsidRDefault="00A0344E" w:rsidP="00A0344E">
      <w:pPr>
        <w:pStyle w:val="ListParagraph"/>
        <w:numPr>
          <w:ilvl w:val="0"/>
          <w:numId w:val="1"/>
        </w:numPr>
        <w:rPr>
          <w:szCs w:val="22"/>
        </w:rPr>
      </w:pPr>
      <w:r w:rsidRPr="00E72279">
        <w:rPr>
          <w:szCs w:val="22"/>
        </w:rPr>
        <w:t>Distribution network service providers</w:t>
      </w:r>
      <w:r w:rsidR="001656D8">
        <w:rPr>
          <w:szCs w:val="22"/>
        </w:rPr>
        <w:t xml:space="preserve"> (DNSPs)</w:t>
      </w:r>
      <w:r w:rsidRPr="00E72279">
        <w:rPr>
          <w:szCs w:val="22"/>
        </w:rPr>
        <w:t xml:space="preserve">, Energex Limited and Ergon Energy Corporation Limited; </w:t>
      </w:r>
    </w:p>
    <w:p w14:paraId="4D06388C" w14:textId="1D67BF93" w:rsidR="00A0344E" w:rsidRPr="00E72279" w:rsidRDefault="007D3DB6" w:rsidP="00A0344E">
      <w:pPr>
        <w:pStyle w:val="ListParagraph"/>
        <w:numPr>
          <w:ilvl w:val="0"/>
          <w:numId w:val="1"/>
        </w:numPr>
        <w:rPr>
          <w:szCs w:val="22"/>
        </w:rPr>
      </w:pPr>
      <w:r>
        <w:rPr>
          <w:szCs w:val="22"/>
        </w:rPr>
        <w:t>The regional service delivery r</w:t>
      </w:r>
      <w:r w:rsidR="00A0344E">
        <w:rPr>
          <w:szCs w:val="22"/>
        </w:rPr>
        <w:t xml:space="preserve">etailer, </w:t>
      </w:r>
      <w:r w:rsidR="00A0344E" w:rsidRPr="00E72279">
        <w:rPr>
          <w:szCs w:val="22"/>
        </w:rPr>
        <w:t xml:space="preserve">Ergon Energy Queensland </w:t>
      </w:r>
      <w:r w:rsidR="00A0344E">
        <w:rPr>
          <w:szCs w:val="22"/>
        </w:rPr>
        <w:t>Pty Ltd</w:t>
      </w:r>
      <w:r w:rsidR="00A0344E" w:rsidRPr="00E72279">
        <w:rPr>
          <w:szCs w:val="22"/>
        </w:rPr>
        <w:t xml:space="preserve">; and </w:t>
      </w:r>
    </w:p>
    <w:p w14:paraId="02B43DC9" w14:textId="77777777" w:rsidR="00A0344E" w:rsidRPr="00E72279" w:rsidRDefault="00A0344E" w:rsidP="00A0344E">
      <w:pPr>
        <w:pStyle w:val="ListParagraph"/>
        <w:numPr>
          <w:ilvl w:val="0"/>
          <w:numId w:val="1"/>
        </w:numPr>
        <w:rPr>
          <w:szCs w:val="22"/>
        </w:rPr>
      </w:pPr>
      <w:r w:rsidRPr="00E72279">
        <w:rPr>
          <w:szCs w:val="22"/>
        </w:rPr>
        <w:t>Affiliated contestable business, Yurika Pty Ltd including its subsidiary, Metering Dynamics Pty Ltd.</w:t>
      </w:r>
    </w:p>
    <w:p w14:paraId="4B164A75" w14:textId="631FDA2B" w:rsidR="00A0344E" w:rsidRDefault="00A0344E" w:rsidP="00987DA6"/>
    <w:p w14:paraId="5FBCCEDE" w14:textId="46A37A36" w:rsidR="00A54BDC" w:rsidRDefault="001656D8" w:rsidP="009E7114">
      <w:r>
        <w:t xml:space="preserve">Energy Queensland </w:t>
      </w:r>
      <w:r w:rsidR="00201B97">
        <w:t>welcomes</w:t>
      </w:r>
      <w:r>
        <w:t xml:space="preserve"> this review by the ESB into the governance of DER technical </w:t>
      </w:r>
      <w:r w:rsidR="009E7114">
        <w:t>standards</w:t>
      </w:r>
      <w:r w:rsidR="00A54BDC">
        <w:t xml:space="preserve">. However, we believe that insufficient time has been given to adequately consider all the issues raised by the ESB and suggest that these are much broader than anticipated and indicated </w:t>
      </w:r>
      <w:r w:rsidR="00E75C59">
        <w:t>in</w:t>
      </w:r>
      <w:r w:rsidR="00A54BDC">
        <w:t xml:space="preserve"> the Consultation Paper. </w:t>
      </w:r>
      <w:r w:rsidR="007C296D">
        <w:t xml:space="preserve">In addition, </w:t>
      </w:r>
      <w:r w:rsidR="005356F1">
        <w:t xml:space="preserve">there is also a </w:t>
      </w:r>
      <w:r w:rsidR="00112309">
        <w:t xml:space="preserve">lack of clarity </w:t>
      </w:r>
      <w:r w:rsidR="00242E68">
        <w:t xml:space="preserve">surrounding the scope of this consultation and the concurrent </w:t>
      </w:r>
      <w:r w:rsidR="005B6391">
        <w:t>Australian Energy Market Commission (</w:t>
      </w:r>
      <w:r w:rsidR="005356F1">
        <w:t>AEMC</w:t>
      </w:r>
      <w:r w:rsidR="005B6391">
        <w:t>)</w:t>
      </w:r>
      <w:r w:rsidR="005356F1">
        <w:t xml:space="preserve"> </w:t>
      </w:r>
      <w:r w:rsidR="00242E68">
        <w:t xml:space="preserve">and Australian Energy Market Commission (AEMO) </w:t>
      </w:r>
      <w:r w:rsidR="005356F1">
        <w:t>consultations</w:t>
      </w:r>
      <w:r w:rsidR="00242E68">
        <w:t xml:space="preserve"> and what, if any, transition will occur between them</w:t>
      </w:r>
      <w:r w:rsidR="005356F1">
        <w:t>.</w:t>
      </w:r>
      <w:r w:rsidR="004B47AF">
        <w:t xml:space="preserve"> </w:t>
      </w:r>
      <w:r w:rsidR="00A54BDC">
        <w:t>As such, Energy Queensland would welcome the opportunity to engage further with the ESB</w:t>
      </w:r>
      <w:r w:rsidR="00792345">
        <w:t xml:space="preserve">, AEMC </w:t>
      </w:r>
      <w:r w:rsidR="005B6391">
        <w:t>and/</w:t>
      </w:r>
      <w:r w:rsidR="00792345">
        <w:t xml:space="preserve">or </w:t>
      </w:r>
      <w:r w:rsidR="005B6391">
        <w:t xml:space="preserve">the </w:t>
      </w:r>
      <w:r w:rsidR="00792345">
        <w:t xml:space="preserve">AEMO </w:t>
      </w:r>
      <w:r w:rsidR="00A54BDC">
        <w:t xml:space="preserve">on the development of such a significant </w:t>
      </w:r>
      <w:r w:rsidR="00E75C59">
        <w:t>matter</w:t>
      </w:r>
      <w:r w:rsidR="005356F1">
        <w:t xml:space="preserve">. </w:t>
      </w:r>
    </w:p>
    <w:p w14:paraId="1831B3D0" w14:textId="77777777" w:rsidR="00A54BDC" w:rsidRDefault="00A54BDC" w:rsidP="009E7114"/>
    <w:p w14:paraId="7DF7CA72" w14:textId="140F96CA" w:rsidR="009E7114" w:rsidRDefault="005356F1" w:rsidP="009E7114">
      <w:r>
        <w:t xml:space="preserve">While, </w:t>
      </w:r>
      <w:r w:rsidR="00A54BDC">
        <w:t xml:space="preserve">Energy Queensland </w:t>
      </w:r>
      <w:r w:rsidR="00201B97">
        <w:t xml:space="preserve">agrees there is a need for common </w:t>
      </w:r>
      <w:r>
        <w:t xml:space="preserve">national </w:t>
      </w:r>
      <w:r w:rsidR="00201B97">
        <w:t>DER technical standards to apply</w:t>
      </w:r>
      <w:r w:rsidR="00070B4D">
        <w:t xml:space="preserve"> </w:t>
      </w:r>
      <w:r>
        <w:t xml:space="preserve">in order to optimise the benefits of DER for all energy users, it is important that the ESB </w:t>
      </w:r>
      <w:r w:rsidR="00070B4D">
        <w:t xml:space="preserve">strikes the right balance between </w:t>
      </w:r>
      <w:r w:rsidR="00C33D01">
        <w:t xml:space="preserve">system issues and </w:t>
      </w:r>
      <w:r w:rsidR="00070B4D">
        <w:t>jurisdictional obligations</w:t>
      </w:r>
      <w:r w:rsidR="00C33D01">
        <w:t>,</w:t>
      </w:r>
      <w:r w:rsidR="00070B4D">
        <w:t xml:space="preserve"> safety requirements</w:t>
      </w:r>
      <w:r w:rsidR="00533D42">
        <w:t xml:space="preserve"> and</w:t>
      </w:r>
      <w:r w:rsidR="00070B4D">
        <w:t xml:space="preserve"> network performance. For example, </w:t>
      </w:r>
      <w:r w:rsidR="009E7114" w:rsidRPr="001656D8">
        <w:lastRenderedPageBreak/>
        <w:t>Ergon Energy and Energex work</w:t>
      </w:r>
      <w:r w:rsidR="00070B4D">
        <w:t>ed</w:t>
      </w:r>
      <w:r w:rsidR="009E7114" w:rsidRPr="001656D8">
        <w:t xml:space="preserve"> with </w:t>
      </w:r>
      <w:r w:rsidR="00CE7136">
        <w:t>Energy Networks Australia (</w:t>
      </w:r>
      <w:r w:rsidR="009E7114" w:rsidRPr="001656D8">
        <w:t>ENA</w:t>
      </w:r>
      <w:r w:rsidR="00CE7136">
        <w:t>)</w:t>
      </w:r>
      <w:r w:rsidR="009E7114" w:rsidRPr="001656D8">
        <w:t xml:space="preserve"> in the creation of the National Connection Guidelines which was a project led by the ENA that looked to harmonise a set of guidelines for the safe, consistent and efficient connection of DER to the grid. </w:t>
      </w:r>
      <w:r w:rsidR="00070B4D">
        <w:t xml:space="preserve">As </w:t>
      </w:r>
      <w:r w:rsidR="00580B4E">
        <w:t xml:space="preserve">part of this, </w:t>
      </w:r>
      <w:r w:rsidR="009E7114" w:rsidRPr="001656D8">
        <w:t xml:space="preserve">it was </w:t>
      </w:r>
      <w:r w:rsidR="00070B4D">
        <w:t xml:space="preserve">critical </w:t>
      </w:r>
      <w:r w:rsidR="009E7114" w:rsidRPr="001656D8">
        <w:t xml:space="preserve">that DNSPs </w:t>
      </w:r>
      <w:r w:rsidR="00580B4E" w:rsidRPr="001656D8">
        <w:t>could</w:t>
      </w:r>
      <w:r w:rsidR="009E7114" w:rsidRPr="001656D8">
        <w:t xml:space="preserve"> deviate from the National Connection Guidelines to </w:t>
      </w:r>
      <w:r w:rsidR="00580B4E">
        <w:t>allow</w:t>
      </w:r>
      <w:r w:rsidR="00CE7136" w:rsidRPr="001656D8">
        <w:t xml:space="preserve"> </w:t>
      </w:r>
      <w:r w:rsidR="009E7114" w:rsidRPr="001656D8">
        <w:t xml:space="preserve">for jurisdictional or network </w:t>
      </w:r>
      <w:r w:rsidR="00070B4D">
        <w:t xml:space="preserve">performance </w:t>
      </w:r>
      <w:r w:rsidR="009E7114" w:rsidRPr="001656D8">
        <w:t>differences.</w:t>
      </w:r>
      <w:r w:rsidR="00070B4D">
        <w:t xml:space="preserve"> </w:t>
      </w:r>
      <w:r w:rsidR="00580B4E">
        <w:t>We suggest</w:t>
      </w:r>
      <w:r w:rsidR="00070B4D">
        <w:t xml:space="preserve"> the governance arrangements for DER technical standards should follow a similar approach.</w:t>
      </w:r>
      <w:r w:rsidR="009E7114" w:rsidRPr="001656D8">
        <w:t xml:space="preserve"> </w:t>
      </w:r>
    </w:p>
    <w:p w14:paraId="7520A858" w14:textId="77777777" w:rsidR="005356F1" w:rsidRDefault="005356F1" w:rsidP="001656D8"/>
    <w:p w14:paraId="20A9175F" w14:textId="237EE507" w:rsidR="00A52547" w:rsidRDefault="009E7114" w:rsidP="001656D8">
      <w:r>
        <w:t>To the extent that a governance committee is required to ensure national consistency</w:t>
      </w:r>
      <w:r w:rsidR="00070B4D">
        <w:t xml:space="preserve"> and coordination of DER technical standards</w:t>
      </w:r>
      <w:r>
        <w:t xml:space="preserve">, </w:t>
      </w:r>
      <w:r w:rsidR="00A52547">
        <w:t xml:space="preserve">Energy Queensland supports Option 3 of the </w:t>
      </w:r>
      <w:proofErr w:type="spellStart"/>
      <w:r w:rsidR="00A52547">
        <w:t>Sapere</w:t>
      </w:r>
      <w:proofErr w:type="spellEnd"/>
      <w:r w:rsidR="00A52547">
        <w:t>/Cutler Mertz study</w:t>
      </w:r>
      <w:r w:rsidR="001110D8">
        <w:t xml:space="preserve"> </w:t>
      </w:r>
      <w:r w:rsidR="00A52547">
        <w:t xml:space="preserve">and </w:t>
      </w:r>
      <w:r w:rsidR="001110D8">
        <w:t xml:space="preserve">agrees that </w:t>
      </w:r>
      <w:r w:rsidR="00A52547">
        <w:t xml:space="preserve">the AEMC </w:t>
      </w:r>
      <w:r w:rsidR="001110D8">
        <w:t xml:space="preserve">is appropriate </w:t>
      </w:r>
      <w:r w:rsidR="00A52547">
        <w:t xml:space="preserve">as convener of the governance committee. </w:t>
      </w:r>
      <w:r w:rsidR="00CE7136">
        <w:t xml:space="preserve">The objective of the committee ‘to optimise DER benefits for all electricity system users’ fits within the AEMC’s remit and their purpose and agree this role should provide funding and secretariat support for the committee. </w:t>
      </w:r>
      <w:r w:rsidR="00070B4D">
        <w:t>This new body should be established similarly to the Reliability Panel</w:t>
      </w:r>
      <w:r w:rsidR="007F178A">
        <w:t xml:space="preserve"> and be comprised of members who represent a range of participants in the national electricity market (NEM)</w:t>
      </w:r>
      <w:r w:rsidR="00070B4D">
        <w:t>. The body should have a</w:t>
      </w:r>
      <w:r w:rsidR="007C7D5C">
        <w:t xml:space="preserve"> hybrid </w:t>
      </w:r>
      <w:r w:rsidR="00242E68">
        <w:t>function</w:t>
      </w:r>
      <w:r w:rsidR="007C7D5C">
        <w:t xml:space="preserve"> with a </w:t>
      </w:r>
      <w:r w:rsidR="00070B4D">
        <w:t>determining rol</w:t>
      </w:r>
      <w:r w:rsidR="00CE7136">
        <w:t>e</w:t>
      </w:r>
      <w:r w:rsidR="007C7D5C">
        <w:t xml:space="preserve"> limited to </w:t>
      </w:r>
      <w:r w:rsidR="00070B4D">
        <w:t>matters affecting system security of the NEM</w:t>
      </w:r>
      <w:r w:rsidR="007C7D5C">
        <w:t xml:space="preserve"> and an advisory role </w:t>
      </w:r>
      <w:r w:rsidR="00070B4D">
        <w:t xml:space="preserve">to develop best practice guidelines </w:t>
      </w:r>
      <w:r w:rsidR="007C7D5C">
        <w:t xml:space="preserve">for network performance </w:t>
      </w:r>
      <w:r w:rsidR="00070B4D">
        <w:t>which allow</w:t>
      </w:r>
      <w:r w:rsidR="007C7D5C">
        <w:t>s</w:t>
      </w:r>
      <w:r w:rsidR="00070B4D">
        <w:t xml:space="preserve"> for jurisdictional differences. </w:t>
      </w:r>
    </w:p>
    <w:p w14:paraId="220DBE62" w14:textId="77777777" w:rsidR="00B42069" w:rsidRDefault="00B42069" w:rsidP="001656D8"/>
    <w:p w14:paraId="483A2F82" w14:textId="00285D77" w:rsidR="00A52547" w:rsidRDefault="001110D8" w:rsidP="001656D8">
      <w:r>
        <w:t>Energy Queensland</w:t>
      </w:r>
      <w:r w:rsidR="00A52547">
        <w:t xml:space="preserve"> note</w:t>
      </w:r>
      <w:r>
        <w:t>s</w:t>
      </w:r>
      <w:r w:rsidR="00A52547">
        <w:t xml:space="preserve"> the Consultation Paper also suggests this </w:t>
      </w:r>
      <w:r w:rsidR="00580B4E">
        <w:t xml:space="preserve">option </w:t>
      </w:r>
      <w:r w:rsidR="00A52547">
        <w:t xml:space="preserve">provides a pathway to Option 4, which proposes the centralisation of DER technical standards </w:t>
      </w:r>
      <w:r w:rsidR="003E7CEB">
        <w:t xml:space="preserve">decision-making </w:t>
      </w:r>
      <w:r w:rsidR="00A52547">
        <w:t>to a new body. Furthermore, it was suggested in the workshop presented by the ESB on 21 July 2020 that Option 4 has not been ruled out and it is possible that this option could be implemented after the first review of the proposed new framework (i.e. after 3 years of operation). Energy Queensland does not support Option 4 and a transfer of this accountability, noting that this is essentially the current proposal from the AEMO rule change request. Energy Queensland believes this model would create a conflict of obligations between AEMO, transmission network service providers</w:t>
      </w:r>
      <w:r w:rsidR="003E7CEB">
        <w:t xml:space="preserve"> </w:t>
      </w:r>
      <w:r w:rsidR="00A52547">
        <w:t>and DNSPs and has unknown cost implication for networks</w:t>
      </w:r>
      <w:r w:rsidR="00580B4E">
        <w:t xml:space="preserve"> and</w:t>
      </w:r>
      <w:r w:rsidR="00A52547">
        <w:t xml:space="preserve"> industry</w:t>
      </w:r>
      <w:r>
        <w:t>, including retailers</w:t>
      </w:r>
      <w:r w:rsidR="00A52547">
        <w:t xml:space="preserve"> and consumers. </w:t>
      </w:r>
    </w:p>
    <w:p w14:paraId="1A27499C" w14:textId="703F9506" w:rsidR="00B42069" w:rsidRDefault="00B42069" w:rsidP="00767306"/>
    <w:p w14:paraId="6F72ADEE" w14:textId="18A0F4E3" w:rsidR="00CE0099" w:rsidRDefault="00B01C40" w:rsidP="001656D8">
      <w:r>
        <w:t>While Energy Queensland support a dedicated national standards body for DER</w:t>
      </w:r>
      <w:r w:rsidR="0077191B">
        <w:t>,</w:t>
      </w:r>
      <w:r>
        <w:t xml:space="preserve"> the body should be cognisant of the potential gaps </w:t>
      </w:r>
      <w:r w:rsidR="007F178A">
        <w:t>in existing energy legislative frameworks</w:t>
      </w:r>
      <w:r w:rsidR="00580B4E">
        <w:t>. F</w:t>
      </w:r>
      <w:r w:rsidR="007F178A">
        <w:t xml:space="preserve">or example, the National Electricity Rules (NER) only binds certain parties and </w:t>
      </w:r>
      <w:r w:rsidR="00D51B9D">
        <w:t>there is a</w:t>
      </w:r>
      <w:r w:rsidR="007F178A">
        <w:t xml:space="preserve"> lack </w:t>
      </w:r>
      <w:r w:rsidR="00767306">
        <w:t>of future strategic requirements and work plans to address these gaps.</w:t>
      </w:r>
      <w:r w:rsidR="00580B4E">
        <w:t xml:space="preserve"> We note that g</w:t>
      </w:r>
      <w:r w:rsidR="00CE0099">
        <w:t>aps currently exist in the regulation and standards for inverter capacities above 200kW and below 5MW. T</w:t>
      </w:r>
      <w:r w:rsidR="009E7114">
        <w:t>h</w:t>
      </w:r>
      <w:r w:rsidR="00CE0099">
        <w:t>is</w:t>
      </w:r>
      <w:r w:rsidR="009E7114">
        <w:t xml:space="preserve"> is a rapidly increasing market</w:t>
      </w:r>
      <w:r w:rsidR="00CE0099">
        <w:t xml:space="preserve"> that</w:t>
      </w:r>
      <w:r w:rsidR="009E7114">
        <w:t xml:space="preserve"> poses a larger risk to system security than small-scale household generation systems. Chapter 5A </w:t>
      </w:r>
      <w:r w:rsidR="007F178A">
        <w:t xml:space="preserve">of the NER </w:t>
      </w:r>
      <w:r w:rsidR="009E7114">
        <w:t xml:space="preserve">governs connections from 1kW to 4.99MW systems, and there is scope for more cost-effective targeting of reforms within that range. </w:t>
      </w:r>
    </w:p>
    <w:p w14:paraId="6F8B8844" w14:textId="04B9E9C7" w:rsidR="00CE0099" w:rsidRDefault="00CE0099" w:rsidP="001656D8"/>
    <w:p w14:paraId="1520A9CC" w14:textId="599F4EF9" w:rsidR="003E7CEB" w:rsidRDefault="00CE0099">
      <w:r>
        <w:t xml:space="preserve">Furthermore, we </w:t>
      </w:r>
      <w:r w:rsidR="007F178A">
        <w:t xml:space="preserve">also </w:t>
      </w:r>
      <w:r>
        <w:t>suggest</w:t>
      </w:r>
      <w:r w:rsidR="00A34DB2">
        <w:t xml:space="preserve"> that in considering technical standards, </w:t>
      </w:r>
      <w:r>
        <w:t>th</w:t>
      </w:r>
      <w:r w:rsidR="00A34DB2">
        <w:t xml:space="preserve">e </w:t>
      </w:r>
      <w:r w:rsidR="007F178A">
        <w:t>ESB considers the</w:t>
      </w:r>
      <w:r>
        <w:t xml:space="preserve"> broader legislative framework than that covered by the </w:t>
      </w:r>
      <w:r w:rsidR="00A34DB2">
        <w:t>NER</w:t>
      </w:r>
      <w:r>
        <w:t xml:space="preserve"> and National Electricity Retail Rules. </w:t>
      </w:r>
      <w:r w:rsidDel="00B01C40">
        <w:t xml:space="preserve">While the obligations for DNSPs to </w:t>
      </w:r>
      <w:r w:rsidR="00A34DB2" w:rsidDel="00B01C40">
        <w:t>manage the technical requirements for DER connections on their networks is prescribed in the NER,</w:t>
      </w:r>
      <w:r w:rsidR="009E7114" w:rsidDel="00B01C40">
        <w:t xml:space="preserve"> </w:t>
      </w:r>
      <w:r w:rsidR="00720274" w:rsidDel="00B01C40">
        <w:t>protections for consumers and compliance by manufacturers</w:t>
      </w:r>
      <w:r w:rsidR="00D23E2F" w:rsidDel="00B01C40">
        <w:t xml:space="preserve"> </w:t>
      </w:r>
      <w:r w:rsidR="00D23E2F" w:rsidRPr="00A34DB2" w:rsidDel="00B01C40">
        <w:t>is</w:t>
      </w:r>
      <w:r w:rsidR="00720274" w:rsidRPr="00A34DB2" w:rsidDel="00B01C40">
        <w:t xml:space="preserve"> </w:t>
      </w:r>
      <w:r w:rsidR="00D23E2F" w:rsidRPr="00A34DB2" w:rsidDel="00B01C40">
        <w:t>governed</w:t>
      </w:r>
      <w:r w:rsidR="00D23E2F" w:rsidDel="00B01C40">
        <w:t xml:space="preserve"> by </w:t>
      </w:r>
      <w:r w:rsidR="00720274" w:rsidRPr="00720274" w:rsidDel="00B01C40">
        <w:rPr>
          <w:i/>
        </w:rPr>
        <w:t>Australian Consumer Law</w:t>
      </w:r>
      <w:r w:rsidR="00A34DB2" w:rsidDel="00B01C40">
        <w:rPr>
          <w:i/>
        </w:rPr>
        <w:t xml:space="preserve">. </w:t>
      </w:r>
      <w:r w:rsidR="00A34DB2">
        <w:t>T</w:t>
      </w:r>
      <w:r w:rsidR="00720274">
        <w:t>herefore</w:t>
      </w:r>
      <w:r w:rsidR="00A34DB2">
        <w:t>,</w:t>
      </w:r>
      <w:r w:rsidR="00720274">
        <w:t xml:space="preserve"> consideration should be given to the interface </w:t>
      </w:r>
      <w:r w:rsidR="007F178A">
        <w:t xml:space="preserve">and interrelationships with other consumer laws, safety legislation and jurisdictional requirements as it relates to the enforcement and compliance with DER technical standards. </w:t>
      </w:r>
      <w:r w:rsidR="00D51B9D">
        <w:t>As such</w:t>
      </w:r>
      <w:r w:rsidR="007F178A">
        <w:t xml:space="preserve">, </w:t>
      </w:r>
      <w:r w:rsidR="00902558">
        <w:t xml:space="preserve">the ESB </w:t>
      </w:r>
      <w:r w:rsidR="007F178A">
        <w:t xml:space="preserve">should </w:t>
      </w:r>
      <w:r w:rsidR="00902558">
        <w:t xml:space="preserve">consider the entire value chain from manufacturers of inverters, installers, </w:t>
      </w:r>
      <w:r w:rsidR="00B01C40">
        <w:t xml:space="preserve">retailers, </w:t>
      </w:r>
      <w:r w:rsidR="00902558">
        <w:t>networks, aggregators and consumers</w:t>
      </w:r>
      <w:r w:rsidR="007F178A">
        <w:t>.</w:t>
      </w:r>
      <w:r w:rsidR="00902558">
        <w:t xml:space="preserve"> </w:t>
      </w:r>
    </w:p>
    <w:p w14:paraId="6556C904" w14:textId="77777777" w:rsidR="00902558" w:rsidRDefault="00902558" w:rsidP="00720274"/>
    <w:p w14:paraId="41C74C2F" w14:textId="5B0CE458" w:rsidR="00FB6CE1" w:rsidRDefault="00FB6CE1" w:rsidP="001656D8">
      <w:r>
        <w:t xml:space="preserve">Finally, we note that Stand-Alone Power Systems (SAPS) were mentioned multiple times in the Consultation Paper. If SAPS standards are to be included in the national framework it </w:t>
      </w:r>
      <w:r w:rsidR="00B30078">
        <w:t xml:space="preserve">should </w:t>
      </w:r>
      <w:r w:rsidR="00580B4E">
        <w:t xml:space="preserve">be </w:t>
      </w:r>
      <w:r>
        <w:t xml:space="preserve">consistent with the recent AEMC SAPS framework which placed the responsibility for SAPS standards with jurisdictions. Given the </w:t>
      </w:r>
      <w:r w:rsidR="00D249F8">
        <w:t xml:space="preserve">early stages of the </w:t>
      </w:r>
      <w:r>
        <w:t xml:space="preserve">SAPS market </w:t>
      </w:r>
      <w:r w:rsidR="00D249F8">
        <w:t>and rule changes</w:t>
      </w:r>
      <w:r>
        <w:t xml:space="preserve">, we suggest that DER </w:t>
      </w:r>
      <w:r w:rsidR="00B30078">
        <w:t xml:space="preserve">technical </w:t>
      </w:r>
      <w:r>
        <w:t xml:space="preserve">standards should initially focus </w:t>
      </w:r>
      <w:r w:rsidR="00D249F8">
        <w:t xml:space="preserve">on the high priority </w:t>
      </w:r>
      <w:r w:rsidR="00B30078">
        <w:t xml:space="preserve">NEM </w:t>
      </w:r>
      <w:r>
        <w:t xml:space="preserve">connected DER </w:t>
      </w:r>
      <w:r w:rsidR="00B30078">
        <w:t xml:space="preserve">technical </w:t>
      </w:r>
      <w:r>
        <w:t xml:space="preserve">standards and </w:t>
      </w:r>
      <w:r w:rsidR="009E1F7E">
        <w:t xml:space="preserve">provide flexibility for jurisdictions to manage the DER </w:t>
      </w:r>
      <w:r w:rsidR="00B30078">
        <w:t xml:space="preserve">technical </w:t>
      </w:r>
      <w:r w:rsidR="009E1F7E">
        <w:t>standards</w:t>
      </w:r>
      <w:r w:rsidR="00B30078">
        <w:t xml:space="preserve"> for SAPS</w:t>
      </w:r>
      <w:r w:rsidR="00D249F8">
        <w:t>.</w:t>
      </w:r>
    </w:p>
    <w:p w14:paraId="5019A5B2" w14:textId="02F6837F" w:rsidR="006B6149" w:rsidRDefault="006B6149" w:rsidP="00987DA6"/>
    <w:p w14:paraId="461F4CD8" w14:textId="0894469B" w:rsidR="006B6149" w:rsidRPr="002C14D1" w:rsidRDefault="006B6149" w:rsidP="00987DA6">
      <w:r>
        <w:t xml:space="preserve">Should you require additional information or wish to discuss any aspect of this submission, please do not hesitate to contact </w:t>
      </w:r>
      <w:r w:rsidR="00E75C59">
        <w:t>me</w:t>
      </w:r>
      <w:r>
        <w:t xml:space="preserve"> or Barbara Neil on 0429 782 860.</w:t>
      </w:r>
    </w:p>
    <w:p w14:paraId="151A34F1" w14:textId="77777777" w:rsidR="00987DA6" w:rsidRDefault="00987DA6" w:rsidP="00987DA6"/>
    <w:p w14:paraId="746CD52E" w14:textId="77777777" w:rsidR="00987DA6" w:rsidRPr="00631156" w:rsidRDefault="00987DA6" w:rsidP="00987DA6"/>
    <w:p w14:paraId="0E3B48D7" w14:textId="77777777" w:rsidR="00987DA6" w:rsidRPr="00631156" w:rsidRDefault="00987DA6" w:rsidP="00987DA6">
      <w:r w:rsidRPr="00631156">
        <w:t>Yours sincerely</w:t>
      </w:r>
    </w:p>
    <w:p w14:paraId="31C0ACD4" w14:textId="39D5161D" w:rsidR="00ED0A4D" w:rsidRDefault="00ED0A4D" w:rsidP="00987DA6"/>
    <w:p w14:paraId="39AE29BF" w14:textId="77777777" w:rsidR="00E75C59" w:rsidRDefault="00E75C59" w:rsidP="00987DA6"/>
    <w:p w14:paraId="4332F889" w14:textId="32491B6E" w:rsidR="00987DA6" w:rsidRPr="00631156" w:rsidRDefault="00A85036" w:rsidP="00987DA6">
      <w:r>
        <w:t>Alena Chrismas</w:t>
      </w:r>
    </w:p>
    <w:p w14:paraId="157566BB" w14:textId="564F1B9F" w:rsidR="00987DA6" w:rsidRPr="00631156" w:rsidRDefault="00A85036" w:rsidP="00987DA6">
      <w:pPr>
        <w:rPr>
          <w:b/>
        </w:rPr>
      </w:pPr>
      <w:r>
        <w:rPr>
          <w:b/>
        </w:rPr>
        <w:t xml:space="preserve">Acting </w:t>
      </w:r>
      <w:r w:rsidR="00987DA6" w:rsidRPr="00631156">
        <w:rPr>
          <w:b/>
        </w:rPr>
        <w:t>Manager Regulat</w:t>
      </w:r>
      <w:r w:rsidR="002A4F93">
        <w:rPr>
          <w:b/>
        </w:rPr>
        <w:t>ion</w:t>
      </w:r>
    </w:p>
    <w:p w14:paraId="53F2C7EF" w14:textId="77777777" w:rsidR="00987DA6" w:rsidRPr="00631156" w:rsidRDefault="00987DA6" w:rsidP="00987DA6">
      <w:pPr>
        <w:rPr>
          <w:b/>
        </w:rPr>
      </w:pPr>
    </w:p>
    <w:p w14:paraId="23ECF7EA" w14:textId="6C00DA7C" w:rsidR="00987DA6" w:rsidRPr="00631156" w:rsidRDefault="00987DA6" w:rsidP="00987DA6">
      <w:r w:rsidRPr="00631156">
        <w:t xml:space="preserve">Telephone: </w:t>
      </w:r>
      <w:r w:rsidRPr="00631156">
        <w:tab/>
        <w:t>04</w:t>
      </w:r>
      <w:r w:rsidR="00A85036">
        <w:t>29</w:t>
      </w:r>
      <w:r w:rsidRPr="00631156">
        <w:t xml:space="preserve"> </w:t>
      </w:r>
      <w:r w:rsidR="00A85036">
        <w:t>394</w:t>
      </w:r>
      <w:r w:rsidRPr="00631156">
        <w:t xml:space="preserve"> </w:t>
      </w:r>
      <w:r w:rsidR="00A85036">
        <w:t>855</w:t>
      </w:r>
    </w:p>
    <w:p w14:paraId="7EDE9BD9" w14:textId="6FC1B486" w:rsidR="00C025F2" w:rsidRPr="009E1F7E" w:rsidRDefault="00987DA6" w:rsidP="005D5E53">
      <w:r w:rsidRPr="00631156">
        <w:t>Email:</w:t>
      </w:r>
      <w:r w:rsidRPr="00631156">
        <w:tab/>
      </w:r>
      <w:r w:rsidRPr="00631156">
        <w:tab/>
      </w:r>
      <w:hyperlink r:id="rId10" w:history="1">
        <w:r w:rsidR="00A85036" w:rsidRPr="00B17D7D">
          <w:rPr>
            <w:rStyle w:val="Hyperlink"/>
          </w:rPr>
          <w:t>alena.chrismas@energyq.com.au</w:t>
        </w:r>
      </w:hyperlink>
    </w:p>
    <w:sectPr w:rsidR="00C025F2" w:rsidRPr="009E1F7E" w:rsidSect="00C025F2">
      <w:headerReference w:type="even" r:id="rId11"/>
      <w:headerReference w:type="default" r:id="rId12"/>
      <w:footerReference w:type="default" r:id="rId13"/>
      <w:headerReference w:type="first" r:id="rId14"/>
      <w:footerReference w:type="first" r:id="rId15"/>
      <w:pgSz w:w="11907" w:h="16840" w:code="9"/>
      <w:pgMar w:top="1134" w:right="1701" w:bottom="1701" w:left="1701" w:header="680" w:footer="8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DF7E6" w14:textId="77777777" w:rsidR="001F7CAF" w:rsidRDefault="001F7CAF">
      <w:r>
        <w:separator/>
      </w:r>
    </w:p>
  </w:endnote>
  <w:endnote w:type="continuationSeparator" w:id="0">
    <w:p w14:paraId="7B658F96" w14:textId="77777777" w:rsidR="001F7CAF" w:rsidRDefault="001F7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otham Book">
    <w:altName w:val="Calibri"/>
    <w:panose1 w:val="00000000000000000000"/>
    <w:charset w:val="00"/>
    <w:family w:val="modern"/>
    <w:notTrueType/>
    <w:pitch w:val="variable"/>
    <w:sig w:usb0="A00002FF" w:usb1="4000005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7385185"/>
      <w:docPartObj>
        <w:docPartGallery w:val="Page Numbers (Bottom of Page)"/>
        <w:docPartUnique/>
      </w:docPartObj>
    </w:sdtPr>
    <w:sdtEndPr>
      <w:rPr>
        <w:noProof/>
      </w:rPr>
    </w:sdtEndPr>
    <w:sdtContent>
      <w:p w14:paraId="7EDE9BE6" w14:textId="77777777" w:rsidR="00C025F2" w:rsidRDefault="00C025F2" w:rsidP="00C025F2">
        <w:pPr>
          <w:pStyle w:val="Footer"/>
          <w:jc w:val="center"/>
        </w:pPr>
        <w:r w:rsidRPr="00C025F2">
          <w:rPr>
            <w:color w:val="023864"/>
          </w:rPr>
          <w:fldChar w:fldCharType="begin"/>
        </w:r>
        <w:r w:rsidRPr="00C025F2">
          <w:rPr>
            <w:color w:val="023864"/>
          </w:rPr>
          <w:instrText xml:space="preserve"> PAGE   \* MERGEFORMAT </w:instrText>
        </w:r>
        <w:r w:rsidRPr="00C025F2">
          <w:rPr>
            <w:color w:val="023864"/>
          </w:rPr>
          <w:fldChar w:fldCharType="separate"/>
        </w:r>
        <w:r w:rsidR="00D06C98">
          <w:rPr>
            <w:noProof/>
            <w:color w:val="023864"/>
          </w:rPr>
          <w:t>2</w:t>
        </w:r>
        <w:r w:rsidRPr="00C025F2">
          <w:rPr>
            <w:noProof/>
            <w:color w:val="023864"/>
          </w:rPr>
          <w:fldChar w:fldCharType="end"/>
        </w:r>
      </w:p>
    </w:sdtContent>
  </w:sdt>
  <w:p w14:paraId="7EDE9BE7" w14:textId="77777777" w:rsidR="00C025F2" w:rsidRDefault="00C02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9BE9" w14:textId="77777777" w:rsidR="00D843BD" w:rsidRPr="006F5B14" w:rsidRDefault="00D843BD" w:rsidP="00D843BD">
    <w:pPr>
      <w:pStyle w:val="BasicParagraph"/>
      <w:framePr w:w="10773" w:h="624" w:hRule="exact" w:hSpace="181" w:wrap="notBeside" w:vAnchor="page" w:hAnchor="page" w:x="568" w:y="15934" w:anchorLock="1"/>
      <w:suppressAutoHyphens/>
      <w:spacing w:line="300" w:lineRule="auto"/>
      <w:jc w:val="center"/>
      <w:rPr>
        <w:rFonts w:ascii="Arial" w:hAnsi="Arial" w:cs="Arial"/>
        <w:color w:val="023864"/>
        <w:sz w:val="16"/>
        <w:szCs w:val="16"/>
      </w:rPr>
    </w:pPr>
    <w:r w:rsidRPr="006F5B14">
      <w:rPr>
        <w:rFonts w:ascii="Arial" w:hAnsi="Arial" w:cs="Arial"/>
        <w:b/>
        <w:bCs/>
        <w:color w:val="023864"/>
        <w:sz w:val="16"/>
        <w:szCs w:val="16"/>
      </w:rPr>
      <w:t>Energy Queensland Limited</w:t>
    </w:r>
    <w:r w:rsidRPr="006F5B14">
      <w:rPr>
        <w:rFonts w:ascii="Arial" w:hAnsi="Arial" w:cs="Arial"/>
        <w:color w:val="023864"/>
        <w:sz w:val="16"/>
        <w:szCs w:val="16"/>
      </w:rPr>
      <w:t xml:space="preserve"> ABN 96 612 535 583</w:t>
    </w:r>
    <w:r w:rsidRPr="006F5B14">
      <w:rPr>
        <w:rFonts w:ascii="Arial" w:hAnsi="Arial" w:cs="Arial"/>
        <w:b/>
        <w:bCs/>
        <w:color w:val="023864"/>
        <w:sz w:val="16"/>
        <w:szCs w:val="16"/>
      </w:rPr>
      <w:br/>
      <w:t xml:space="preserve">Head Office </w:t>
    </w:r>
    <w:r w:rsidRPr="006F5B14">
      <w:rPr>
        <w:rFonts w:ascii="Arial" w:hAnsi="Arial" w:cs="Arial"/>
        <w:color w:val="023864"/>
        <w:sz w:val="16"/>
        <w:szCs w:val="16"/>
      </w:rPr>
      <w:t xml:space="preserve">Level 6, 420 Flinders Street, Townsville QLD 4810 </w:t>
    </w:r>
    <w:r w:rsidRPr="006F5B14">
      <w:rPr>
        <w:rFonts w:ascii="Arial" w:hAnsi="Arial" w:cs="Arial"/>
        <w:b/>
        <w:bCs/>
        <w:color w:val="023864"/>
        <w:sz w:val="16"/>
        <w:szCs w:val="16"/>
      </w:rPr>
      <w:t xml:space="preserve">  </w:t>
    </w:r>
    <w:r w:rsidRPr="006F5B14">
      <w:rPr>
        <w:rFonts w:ascii="Arial" w:hAnsi="Arial" w:cs="Arial"/>
        <w:color w:val="023864"/>
        <w:sz w:val="16"/>
        <w:szCs w:val="16"/>
      </w:rPr>
      <w:t>PO Box 1090, Townsville QLD 4810   www.energyq.com.au</w:t>
    </w:r>
  </w:p>
  <w:p w14:paraId="7EDE9BEA" w14:textId="77777777" w:rsidR="00DA74B6" w:rsidRDefault="00DA74B6">
    <w:pPr>
      <w:pStyle w:val="Footer"/>
      <w:rPr>
        <w:b/>
        <w:sz w:val="18"/>
      </w:rPr>
    </w:pPr>
  </w:p>
  <w:p w14:paraId="7EDE9BEB" w14:textId="77777777" w:rsidR="00DA74B6" w:rsidRDefault="00DA74B6">
    <w:pPr>
      <w:pStyle w:val="Footer"/>
      <w:rPr>
        <w:b/>
        <w:sz w:val="18"/>
      </w:rPr>
    </w:pPr>
  </w:p>
  <w:p w14:paraId="7EDE9BEC" w14:textId="77777777" w:rsidR="00DA74B6" w:rsidRDefault="00DA74B6">
    <w:pPr>
      <w:pStyle w:val="Footer"/>
      <w:rPr>
        <w:b/>
        <w:sz w:val="18"/>
      </w:rPr>
    </w:pPr>
  </w:p>
  <w:p w14:paraId="7EDE9BED" w14:textId="77777777" w:rsidR="00DA74B6" w:rsidRDefault="00DA74B6">
    <w:pPr>
      <w:pStyle w:val="Footer"/>
      <w:rPr>
        <w:b/>
        <w:sz w:val="18"/>
      </w:rPr>
    </w:pPr>
  </w:p>
  <w:p w14:paraId="7EDE9BEE" w14:textId="77777777" w:rsidR="00DA74B6" w:rsidRDefault="00DA74B6">
    <w:pPr>
      <w:pStyle w:val="Footer"/>
      <w:rPr>
        <w:b/>
        <w:sz w:val="18"/>
      </w:rPr>
    </w:pPr>
  </w:p>
  <w:p w14:paraId="7EDE9BEF" w14:textId="77777777" w:rsidR="00DA74B6" w:rsidRDefault="00DA74B6">
    <w:pPr>
      <w:pStyle w:val="Footer"/>
      <w:rPr>
        <w:b/>
        <w:sz w:val="18"/>
      </w:rPr>
    </w:pPr>
  </w:p>
  <w:p w14:paraId="7EDE9BF0" w14:textId="77777777" w:rsidR="00DA74B6" w:rsidRDefault="00DA74B6">
    <w:pPr>
      <w:pStyle w:val="Footer"/>
      <w:rPr>
        <w:sz w:val="18"/>
      </w:rPr>
    </w:pPr>
    <w:bookmarkStart w:id="8" w:name="Reference"/>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527A1" w14:textId="77777777" w:rsidR="001F7CAF" w:rsidRDefault="001F7CAF">
      <w:r>
        <w:separator/>
      </w:r>
    </w:p>
  </w:footnote>
  <w:footnote w:type="continuationSeparator" w:id="0">
    <w:p w14:paraId="0AB51533" w14:textId="77777777" w:rsidR="001F7CAF" w:rsidRDefault="001F7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9BDE" w14:textId="77777777" w:rsidR="00DA74B6" w:rsidRDefault="00DA74B6">
    <w:pPr>
      <w:framePr w:wrap="around" w:vAnchor="text" w:hAnchor="margin" w:xAlign="center" w:y="1"/>
    </w:pPr>
    <w:r>
      <w:fldChar w:fldCharType="begin"/>
    </w:r>
    <w:r>
      <w:instrText xml:space="preserve">PAGE  </w:instrText>
    </w:r>
    <w:r>
      <w:fldChar w:fldCharType="end"/>
    </w:r>
  </w:p>
  <w:p w14:paraId="7EDE9BDF" w14:textId="77777777" w:rsidR="00DA74B6" w:rsidRDefault="00DA74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9BE0" w14:textId="77777777" w:rsidR="00D843BD" w:rsidRDefault="00D843BD" w:rsidP="00D843BD">
    <w:pPr>
      <w:pStyle w:val="BasicParagraph"/>
      <w:framePr w:w="10773" w:h="624" w:hRule="exact" w:hSpace="181" w:wrap="notBeside" w:vAnchor="page" w:hAnchor="page" w:x="568" w:y="15934" w:anchorLock="1"/>
      <w:suppressAutoHyphens/>
      <w:spacing w:line="300" w:lineRule="auto"/>
      <w:jc w:val="center"/>
      <w:rPr>
        <w:rFonts w:ascii="Arial" w:hAnsi="Arial" w:cs="Arial"/>
        <w:color w:val="023864"/>
        <w:sz w:val="16"/>
        <w:szCs w:val="16"/>
      </w:rPr>
    </w:pPr>
    <w:r>
      <w:rPr>
        <w:rFonts w:ascii="Arial" w:hAnsi="Arial" w:cs="Arial"/>
        <w:b/>
        <w:bCs/>
        <w:color w:val="023864"/>
        <w:sz w:val="16"/>
        <w:szCs w:val="16"/>
      </w:rPr>
      <w:t>Energy Queensland Limited</w:t>
    </w:r>
    <w:r>
      <w:rPr>
        <w:rFonts w:ascii="Arial" w:hAnsi="Arial" w:cs="Arial"/>
        <w:color w:val="023864"/>
        <w:sz w:val="16"/>
        <w:szCs w:val="16"/>
      </w:rPr>
      <w:t xml:space="preserve"> ABN 96 612 535 583</w:t>
    </w:r>
    <w:r>
      <w:rPr>
        <w:rFonts w:ascii="Arial" w:hAnsi="Arial" w:cs="Arial"/>
        <w:b/>
        <w:bCs/>
        <w:color w:val="023864"/>
        <w:sz w:val="16"/>
        <w:szCs w:val="16"/>
      </w:rPr>
      <w:br/>
      <w:t xml:space="preserve">Head Office </w:t>
    </w:r>
    <w:r>
      <w:rPr>
        <w:rFonts w:ascii="Arial" w:hAnsi="Arial" w:cs="Arial"/>
        <w:color w:val="023864"/>
        <w:sz w:val="16"/>
        <w:szCs w:val="16"/>
      </w:rPr>
      <w:t xml:space="preserve">Level 6, 420 Flinders Street, Townsville QLD 4810 </w:t>
    </w:r>
    <w:r>
      <w:rPr>
        <w:rFonts w:ascii="Arial" w:hAnsi="Arial" w:cs="Arial"/>
        <w:b/>
        <w:bCs/>
        <w:color w:val="023864"/>
        <w:sz w:val="16"/>
        <w:szCs w:val="16"/>
      </w:rPr>
      <w:t xml:space="preserve">  </w:t>
    </w:r>
    <w:r>
      <w:rPr>
        <w:rFonts w:ascii="Arial" w:hAnsi="Arial" w:cs="Arial"/>
        <w:color w:val="023864"/>
        <w:sz w:val="16"/>
        <w:szCs w:val="16"/>
      </w:rPr>
      <w:t>PO Box 1090, Townsville QLD 4810   www.energyq.com.au</w:t>
    </w:r>
  </w:p>
  <w:p w14:paraId="7EDE9BE1" w14:textId="77777777" w:rsidR="00DA74B6" w:rsidRPr="006F5B14" w:rsidRDefault="00707AF5" w:rsidP="00C025F2">
    <w:pPr>
      <w:pStyle w:val="Header"/>
      <w:rPr>
        <w:color w:val="023864"/>
      </w:rPr>
    </w:pPr>
    <w:r w:rsidRPr="006F5B14">
      <w:rPr>
        <w:noProof/>
        <w:color w:val="023864"/>
      </w:rPr>
      <w:drawing>
        <wp:anchor distT="0" distB="0" distL="114300" distR="114300" simplePos="0" relativeHeight="251660288" behindDoc="1" locked="0" layoutInCell="0" allowOverlap="1" wp14:anchorId="7EDE9BF1" wp14:editId="7EDE9BF2">
          <wp:simplePos x="0" y="0"/>
          <wp:positionH relativeFrom="page">
            <wp:align>right</wp:align>
          </wp:positionH>
          <wp:positionV relativeFrom="page">
            <wp:align>bottom</wp:align>
          </wp:positionV>
          <wp:extent cx="7560000" cy="10692000"/>
          <wp:effectExtent l="0" t="0" r="3175"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00_09.05.2014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7EDE9BE2" w14:textId="77777777" w:rsidR="00DA74B6" w:rsidRDefault="00DA74B6">
    <w:pPr>
      <w:pStyle w:val="Header"/>
      <w:jc w:val="center"/>
    </w:pPr>
  </w:p>
  <w:p w14:paraId="7EDE9BE3" w14:textId="77777777" w:rsidR="00DA74B6" w:rsidRDefault="00DA74B6">
    <w:pPr>
      <w:pStyle w:val="Header"/>
      <w:jc w:val="center"/>
    </w:pPr>
  </w:p>
  <w:p w14:paraId="7EDE9BE4" w14:textId="77777777" w:rsidR="00DA74B6" w:rsidRDefault="00DA74B6">
    <w:pPr>
      <w:pStyle w:val="Header"/>
      <w:jc w:val="center"/>
    </w:pPr>
  </w:p>
  <w:p w14:paraId="7EDE9BE5" w14:textId="77777777" w:rsidR="00DA74B6" w:rsidRDefault="00DA74B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9BE8" w14:textId="0396FD30" w:rsidR="00EE0D47" w:rsidRPr="00EE0D47" w:rsidRDefault="00987DA6" w:rsidP="00EE0D47">
    <w:pPr>
      <w:pStyle w:val="Header"/>
    </w:pPr>
    <w:r>
      <w:rPr>
        <w:noProof/>
      </w:rPr>
      <w:drawing>
        <wp:anchor distT="0" distB="0" distL="114300" distR="114300" simplePos="0" relativeHeight="251662336" behindDoc="1" locked="0" layoutInCell="0" allowOverlap="1" wp14:anchorId="527BBC87" wp14:editId="45D1BC2B">
          <wp:simplePos x="0" y="0"/>
          <wp:positionH relativeFrom="page">
            <wp:posOffset>3810</wp:posOffset>
          </wp:positionH>
          <wp:positionV relativeFrom="page">
            <wp:posOffset>2540</wp:posOffset>
          </wp:positionV>
          <wp:extent cx="7560000" cy="10692000"/>
          <wp:effectExtent l="0" t="0" r="3175"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00_09.05.2014_Word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51A81"/>
    <w:multiLevelType w:val="hybridMultilevel"/>
    <w:tmpl w:val="20667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71467AE"/>
    <w:multiLevelType w:val="hybridMultilevel"/>
    <w:tmpl w:val="AB58CD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Letter"/>
    <w:docVar w:name="MeteringDynamicsLogo" w:val="No"/>
    <w:docVar w:name="Ref" w:val="False"/>
  </w:docVars>
  <w:rsids>
    <w:rsidRoot w:val="00747FB3"/>
    <w:rsid w:val="000337AD"/>
    <w:rsid w:val="000550AC"/>
    <w:rsid w:val="00070B4D"/>
    <w:rsid w:val="000828F1"/>
    <w:rsid w:val="000959F6"/>
    <w:rsid w:val="000A68D4"/>
    <w:rsid w:val="000C3270"/>
    <w:rsid w:val="000F02B9"/>
    <w:rsid w:val="00100618"/>
    <w:rsid w:val="00110CA4"/>
    <w:rsid w:val="001110D8"/>
    <w:rsid w:val="00112309"/>
    <w:rsid w:val="00124A1C"/>
    <w:rsid w:val="00133D1F"/>
    <w:rsid w:val="00152C5B"/>
    <w:rsid w:val="00153F9C"/>
    <w:rsid w:val="001656D8"/>
    <w:rsid w:val="00166B3F"/>
    <w:rsid w:val="00177440"/>
    <w:rsid w:val="00182E4B"/>
    <w:rsid w:val="00182E89"/>
    <w:rsid w:val="001865EC"/>
    <w:rsid w:val="00192038"/>
    <w:rsid w:val="001A0418"/>
    <w:rsid w:val="001B7713"/>
    <w:rsid w:val="001D38EF"/>
    <w:rsid w:val="001E7632"/>
    <w:rsid w:val="001F3DE3"/>
    <w:rsid w:val="001F7CAF"/>
    <w:rsid w:val="00201B97"/>
    <w:rsid w:val="00215C3A"/>
    <w:rsid w:val="00220879"/>
    <w:rsid w:val="00236F80"/>
    <w:rsid w:val="00242E68"/>
    <w:rsid w:val="00266F7B"/>
    <w:rsid w:val="0028543F"/>
    <w:rsid w:val="002875D8"/>
    <w:rsid w:val="00290B5F"/>
    <w:rsid w:val="00292AC9"/>
    <w:rsid w:val="00294B5A"/>
    <w:rsid w:val="002A3DD7"/>
    <w:rsid w:val="002A4F93"/>
    <w:rsid w:val="002B2185"/>
    <w:rsid w:val="002D5C87"/>
    <w:rsid w:val="002F0CE9"/>
    <w:rsid w:val="002F59A6"/>
    <w:rsid w:val="00305890"/>
    <w:rsid w:val="0031795C"/>
    <w:rsid w:val="00333D1E"/>
    <w:rsid w:val="00335B26"/>
    <w:rsid w:val="003972E0"/>
    <w:rsid w:val="003A137E"/>
    <w:rsid w:val="003A6923"/>
    <w:rsid w:val="003B290F"/>
    <w:rsid w:val="003E0B2A"/>
    <w:rsid w:val="003E7CEB"/>
    <w:rsid w:val="003F08A2"/>
    <w:rsid w:val="0040417B"/>
    <w:rsid w:val="004211A9"/>
    <w:rsid w:val="004266B2"/>
    <w:rsid w:val="0043406A"/>
    <w:rsid w:val="00434733"/>
    <w:rsid w:val="00450928"/>
    <w:rsid w:val="004636F4"/>
    <w:rsid w:val="00482770"/>
    <w:rsid w:val="004A04BC"/>
    <w:rsid w:val="004B1F09"/>
    <w:rsid w:val="004B2603"/>
    <w:rsid w:val="004B47AF"/>
    <w:rsid w:val="004B5CAC"/>
    <w:rsid w:val="004B5D22"/>
    <w:rsid w:val="004C0DAD"/>
    <w:rsid w:val="004C4AFF"/>
    <w:rsid w:val="004D7267"/>
    <w:rsid w:val="004D756F"/>
    <w:rsid w:val="004F60E1"/>
    <w:rsid w:val="004F7DFF"/>
    <w:rsid w:val="00500ABE"/>
    <w:rsid w:val="00515B60"/>
    <w:rsid w:val="00533D42"/>
    <w:rsid w:val="005356F1"/>
    <w:rsid w:val="005413D0"/>
    <w:rsid w:val="00550C72"/>
    <w:rsid w:val="00577328"/>
    <w:rsid w:val="00580B4E"/>
    <w:rsid w:val="00595672"/>
    <w:rsid w:val="005B41D7"/>
    <w:rsid w:val="005B6391"/>
    <w:rsid w:val="005B7F12"/>
    <w:rsid w:val="005D5E53"/>
    <w:rsid w:val="005E4492"/>
    <w:rsid w:val="005F741D"/>
    <w:rsid w:val="00600296"/>
    <w:rsid w:val="00601F82"/>
    <w:rsid w:val="00606E2A"/>
    <w:rsid w:val="006118B6"/>
    <w:rsid w:val="00621850"/>
    <w:rsid w:val="00623FD4"/>
    <w:rsid w:val="0064259A"/>
    <w:rsid w:val="0065765C"/>
    <w:rsid w:val="006623C1"/>
    <w:rsid w:val="00662E7B"/>
    <w:rsid w:val="0067282F"/>
    <w:rsid w:val="00680C7C"/>
    <w:rsid w:val="00695B16"/>
    <w:rsid w:val="006A28E3"/>
    <w:rsid w:val="006B6149"/>
    <w:rsid w:val="006C0CF8"/>
    <w:rsid w:val="006C2CE0"/>
    <w:rsid w:val="006F2E72"/>
    <w:rsid w:val="006F5B14"/>
    <w:rsid w:val="006F5F28"/>
    <w:rsid w:val="006F6672"/>
    <w:rsid w:val="00707AF5"/>
    <w:rsid w:val="00707E7A"/>
    <w:rsid w:val="00720274"/>
    <w:rsid w:val="007435F5"/>
    <w:rsid w:val="00747FB3"/>
    <w:rsid w:val="00754092"/>
    <w:rsid w:val="0076520D"/>
    <w:rsid w:val="0076549F"/>
    <w:rsid w:val="00767306"/>
    <w:rsid w:val="0077191B"/>
    <w:rsid w:val="00776987"/>
    <w:rsid w:val="007823DF"/>
    <w:rsid w:val="00784D28"/>
    <w:rsid w:val="00792345"/>
    <w:rsid w:val="007C296D"/>
    <w:rsid w:val="007C7D5C"/>
    <w:rsid w:val="007D36C7"/>
    <w:rsid w:val="007D3DB6"/>
    <w:rsid w:val="007F178A"/>
    <w:rsid w:val="007F459A"/>
    <w:rsid w:val="00800653"/>
    <w:rsid w:val="008052A5"/>
    <w:rsid w:val="008078D9"/>
    <w:rsid w:val="00807A4D"/>
    <w:rsid w:val="00811853"/>
    <w:rsid w:val="0082327F"/>
    <w:rsid w:val="00827BF9"/>
    <w:rsid w:val="00872731"/>
    <w:rsid w:val="00885507"/>
    <w:rsid w:val="008A52F6"/>
    <w:rsid w:val="008C09F4"/>
    <w:rsid w:val="008C48E8"/>
    <w:rsid w:val="008C675C"/>
    <w:rsid w:val="008E6950"/>
    <w:rsid w:val="008F7978"/>
    <w:rsid w:val="00902558"/>
    <w:rsid w:val="00920DA7"/>
    <w:rsid w:val="0092556F"/>
    <w:rsid w:val="009328B2"/>
    <w:rsid w:val="0093762D"/>
    <w:rsid w:val="00946C2E"/>
    <w:rsid w:val="00947897"/>
    <w:rsid w:val="009520CF"/>
    <w:rsid w:val="00963D9C"/>
    <w:rsid w:val="009824EF"/>
    <w:rsid w:val="00982B4B"/>
    <w:rsid w:val="00987DA6"/>
    <w:rsid w:val="009A1A24"/>
    <w:rsid w:val="009A28CA"/>
    <w:rsid w:val="009C7C7A"/>
    <w:rsid w:val="009D068D"/>
    <w:rsid w:val="009D52D0"/>
    <w:rsid w:val="009E0AB4"/>
    <w:rsid w:val="009E1F7E"/>
    <w:rsid w:val="009E4153"/>
    <w:rsid w:val="009E7114"/>
    <w:rsid w:val="00A0344E"/>
    <w:rsid w:val="00A23DFD"/>
    <w:rsid w:val="00A34DB2"/>
    <w:rsid w:val="00A4381B"/>
    <w:rsid w:val="00A477D8"/>
    <w:rsid w:val="00A52547"/>
    <w:rsid w:val="00A54BDC"/>
    <w:rsid w:val="00A85036"/>
    <w:rsid w:val="00A93F7E"/>
    <w:rsid w:val="00A940A9"/>
    <w:rsid w:val="00AB16F3"/>
    <w:rsid w:val="00AB2900"/>
    <w:rsid w:val="00AB3178"/>
    <w:rsid w:val="00AC1B6E"/>
    <w:rsid w:val="00AD7B22"/>
    <w:rsid w:val="00AE4C3E"/>
    <w:rsid w:val="00AF1B34"/>
    <w:rsid w:val="00B01C40"/>
    <w:rsid w:val="00B13C7A"/>
    <w:rsid w:val="00B14B6C"/>
    <w:rsid w:val="00B21EC7"/>
    <w:rsid w:val="00B21F52"/>
    <w:rsid w:val="00B30078"/>
    <w:rsid w:val="00B360BB"/>
    <w:rsid w:val="00B42069"/>
    <w:rsid w:val="00B90243"/>
    <w:rsid w:val="00B910C9"/>
    <w:rsid w:val="00B93DC1"/>
    <w:rsid w:val="00B9419B"/>
    <w:rsid w:val="00B97171"/>
    <w:rsid w:val="00BA45F9"/>
    <w:rsid w:val="00BB0E0F"/>
    <w:rsid w:val="00BC1D7D"/>
    <w:rsid w:val="00BC20F8"/>
    <w:rsid w:val="00C025F2"/>
    <w:rsid w:val="00C20138"/>
    <w:rsid w:val="00C2619D"/>
    <w:rsid w:val="00C32DAB"/>
    <w:rsid w:val="00C33D01"/>
    <w:rsid w:val="00C34C99"/>
    <w:rsid w:val="00C562BF"/>
    <w:rsid w:val="00C9138F"/>
    <w:rsid w:val="00C92835"/>
    <w:rsid w:val="00C93EB8"/>
    <w:rsid w:val="00C972DF"/>
    <w:rsid w:val="00CA2948"/>
    <w:rsid w:val="00CA5DF2"/>
    <w:rsid w:val="00CC48D0"/>
    <w:rsid w:val="00CC7BFD"/>
    <w:rsid w:val="00CD749F"/>
    <w:rsid w:val="00CE0099"/>
    <w:rsid w:val="00CE7136"/>
    <w:rsid w:val="00CF7F58"/>
    <w:rsid w:val="00D003D5"/>
    <w:rsid w:val="00D03215"/>
    <w:rsid w:val="00D06C98"/>
    <w:rsid w:val="00D15DCD"/>
    <w:rsid w:val="00D211D9"/>
    <w:rsid w:val="00D23E2F"/>
    <w:rsid w:val="00D249F8"/>
    <w:rsid w:val="00D25CE3"/>
    <w:rsid w:val="00D2713E"/>
    <w:rsid w:val="00D34D3D"/>
    <w:rsid w:val="00D51B9D"/>
    <w:rsid w:val="00D64862"/>
    <w:rsid w:val="00D70D3A"/>
    <w:rsid w:val="00D7366A"/>
    <w:rsid w:val="00D76791"/>
    <w:rsid w:val="00D843BD"/>
    <w:rsid w:val="00DA1478"/>
    <w:rsid w:val="00DA74B6"/>
    <w:rsid w:val="00DD09DE"/>
    <w:rsid w:val="00DD6D2B"/>
    <w:rsid w:val="00DD79A1"/>
    <w:rsid w:val="00DE07C0"/>
    <w:rsid w:val="00DE1169"/>
    <w:rsid w:val="00DF2E9F"/>
    <w:rsid w:val="00E05645"/>
    <w:rsid w:val="00E1053E"/>
    <w:rsid w:val="00E31035"/>
    <w:rsid w:val="00E536EB"/>
    <w:rsid w:val="00E62C7E"/>
    <w:rsid w:val="00E64D33"/>
    <w:rsid w:val="00E75C59"/>
    <w:rsid w:val="00E86228"/>
    <w:rsid w:val="00E86E1F"/>
    <w:rsid w:val="00E94B9E"/>
    <w:rsid w:val="00EA2E04"/>
    <w:rsid w:val="00EA5D43"/>
    <w:rsid w:val="00EB5B84"/>
    <w:rsid w:val="00EC6B3C"/>
    <w:rsid w:val="00ED0A4D"/>
    <w:rsid w:val="00ED40BA"/>
    <w:rsid w:val="00ED6B4C"/>
    <w:rsid w:val="00EE064A"/>
    <w:rsid w:val="00EE0D47"/>
    <w:rsid w:val="00F122EC"/>
    <w:rsid w:val="00F157AE"/>
    <w:rsid w:val="00F24E7E"/>
    <w:rsid w:val="00F37564"/>
    <w:rsid w:val="00F56876"/>
    <w:rsid w:val="00F73A90"/>
    <w:rsid w:val="00F825E6"/>
    <w:rsid w:val="00F87E69"/>
    <w:rsid w:val="00FA2B31"/>
    <w:rsid w:val="00FA57CC"/>
    <w:rsid w:val="00FA6329"/>
    <w:rsid w:val="00FA6357"/>
    <w:rsid w:val="00FB5838"/>
    <w:rsid w:val="00FB6CE1"/>
    <w:rsid w:val="00FC23BE"/>
    <w:rsid w:val="00FC47F3"/>
    <w:rsid w:val="00FC4F78"/>
    <w:rsid w:val="00FF2C11"/>
    <w:rsid w:val="2652C5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EDE9BB9"/>
  <w15:docId w15:val="{7F48C758-0E32-4E56-8A07-A72A0D38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Pr>
      <w:rFonts w:ascii="Arial" w:hAnsi="Arial" w:cs="Arial"/>
      <w:sz w:val="22"/>
    </w:rPr>
  </w:style>
  <w:style w:type="paragraph" w:styleId="Heading3">
    <w:name w:val="heading 3"/>
    <w:basedOn w:val="Normal"/>
    <w:next w:val="Normal"/>
    <w:link w:val="Heading3Char"/>
    <w:semiHidden/>
    <w:unhideWhenUsed/>
    <w:qFormat/>
    <w:rsid w:val="001656D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6F5F28"/>
    <w:pPr>
      <w:spacing w:before="360" w:after="240" w:line="280" w:lineRule="atLeast"/>
      <w:outlineLvl w:val="3"/>
    </w:pPr>
    <w:rPr>
      <w:rFonts w:cs="Times New Roman"/>
      <w:b/>
      <w:color w:val="4B4B4B"/>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Caption">
    <w:name w:val="caption"/>
    <w:basedOn w:val="Normal"/>
    <w:next w:val="Normal"/>
    <w:pPr>
      <w:framePr w:w="2268" w:hSpace="181" w:wrap="around" w:hAnchor="page" w:xAlign="right" w:yAlign="bottom" w:anchorLock="1"/>
      <w:spacing w:line="200" w:lineRule="exact"/>
      <w:ind w:left="170" w:right="340"/>
    </w:pPr>
    <w:rPr>
      <w:b/>
      <w:sz w:val="14"/>
    </w:rPr>
  </w:style>
  <w:style w:type="paragraph" w:styleId="BlockText">
    <w:name w:val="Block Text"/>
    <w:basedOn w:val="Normal"/>
    <w:pPr>
      <w:framePr w:w="2268" w:hSpace="181" w:wrap="around" w:hAnchor="page" w:xAlign="right" w:yAlign="bottom" w:anchorLock="1"/>
      <w:tabs>
        <w:tab w:val="left" w:pos="2160"/>
        <w:tab w:val="left" w:pos="5040"/>
        <w:tab w:val="left" w:pos="6210"/>
      </w:tabs>
      <w:suppressAutoHyphens/>
      <w:spacing w:before="5000" w:after="6"/>
      <w:ind w:left="170" w:right="340"/>
    </w:pPr>
    <w:rPr>
      <w:b/>
    </w:rPr>
  </w:style>
  <w:style w:type="paragraph" w:styleId="Footer">
    <w:name w:val="footer"/>
    <w:basedOn w:val="Normal"/>
    <w:link w:val="FooterChar"/>
    <w:uiPriority w:val="99"/>
    <w:pPr>
      <w:tabs>
        <w:tab w:val="center" w:pos="4153"/>
        <w:tab w:val="right" w:pos="8306"/>
      </w:tabs>
    </w:pPr>
  </w:style>
  <w:style w:type="paragraph" w:customStyle="1" w:styleId="CharCharCharChar">
    <w:name w:val="Char Char Char Char"/>
    <w:basedOn w:val="Normal"/>
    <w:rsid w:val="006118B6"/>
    <w:pPr>
      <w:spacing w:after="160" w:line="240" w:lineRule="exact"/>
    </w:pPr>
    <w:rPr>
      <w:rFonts w:ascii="Verdana" w:hAnsi="Verdana"/>
      <w:sz w:val="20"/>
      <w:szCs w:val="24"/>
      <w:lang w:val="en-US" w:eastAsia="en-US"/>
    </w:rPr>
  </w:style>
  <w:style w:type="paragraph" w:customStyle="1" w:styleId="BasicParagraph">
    <w:name w:val="[Basic Paragraph]"/>
    <w:basedOn w:val="Normal"/>
    <w:uiPriority w:val="99"/>
    <w:rsid w:val="00707AF5"/>
    <w:pPr>
      <w:autoSpaceDE w:val="0"/>
      <w:autoSpaceDN w:val="0"/>
      <w:adjustRightInd w:val="0"/>
      <w:spacing w:line="288" w:lineRule="auto"/>
      <w:textAlignment w:val="center"/>
    </w:pPr>
    <w:rPr>
      <w:rFonts w:ascii="Times New Roman" w:hAnsi="Times New Roman" w:cs="Times New Roman"/>
      <w:color w:val="000000"/>
      <w:sz w:val="24"/>
      <w:szCs w:val="24"/>
      <w:lang w:val="en-US"/>
    </w:rPr>
  </w:style>
  <w:style w:type="paragraph" w:styleId="NoSpacing">
    <w:name w:val="No Spacing"/>
    <w:aliases w:val="General Text"/>
    <w:basedOn w:val="Normal"/>
    <w:uiPriority w:val="1"/>
    <w:qFormat/>
    <w:rsid w:val="00E64D33"/>
    <w:rPr>
      <w:szCs w:val="22"/>
    </w:rPr>
  </w:style>
  <w:style w:type="character" w:customStyle="1" w:styleId="Heading4Char">
    <w:name w:val="Heading 4 Char"/>
    <w:basedOn w:val="DefaultParagraphFont"/>
    <w:link w:val="Heading4"/>
    <w:rsid w:val="006F5F28"/>
    <w:rPr>
      <w:rFonts w:ascii="Arial" w:hAnsi="Arial"/>
      <w:b/>
      <w:color w:val="4B4B4B"/>
      <w:sz w:val="22"/>
      <w:szCs w:val="24"/>
      <w:lang w:eastAsia="en-US"/>
    </w:rPr>
  </w:style>
  <w:style w:type="paragraph" w:styleId="TOC1">
    <w:name w:val="toc 1"/>
    <w:basedOn w:val="Normal"/>
    <w:next w:val="Normal"/>
    <w:autoRedefine/>
    <w:rsid w:val="006F5F28"/>
    <w:pPr>
      <w:spacing w:after="100" w:line="280" w:lineRule="atLeast"/>
    </w:pPr>
    <w:rPr>
      <w:rFonts w:ascii="Garamond" w:hAnsi="Garamond" w:cs="Times New Roman"/>
      <w:sz w:val="24"/>
      <w:szCs w:val="24"/>
      <w:lang w:eastAsia="en-US"/>
    </w:rPr>
  </w:style>
  <w:style w:type="character" w:customStyle="1" w:styleId="FooterChar">
    <w:name w:val="Footer Char"/>
    <w:basedOn w:val="DefaultParagraphFont"/>
    <w:link w:val="Footer"/>
    <w:uiPriority w:val="99"/>
    <w:rsid w:val="00C025F2"/>
    <w:rPr>
      <w:rFonts w:ascii="Arial" w:hAnsi="Arial" w:cs="Arial"/>
      <w:sz w:val="22"/>
    </w:rPr>
  </w:style>
  <w:style w:type="character" w:customStyle="1" w:styleId="HeaderChar">
    <w:name w:val="Header Char"/>
    <w:basedOn w:val="DefaultParagraphFont"/>
    <w:link w:val="Header"/>
    <w:uiPriority w:val="99"/>
    <w:rsid w:val="00987DA6"/>
    <w:rPr>
      <w:rFonts w:ascii="Arial" w:hAnsi="Arial" w:cs="Arial"/>
      <w:sz w:val="22"/>
    </w:rPr>
  </w:style>
  <w:style w:type="character" w:styleId="Hyperlink">
    <w:name w:val="Hyperlink"/>
    <w:basedOn w:val="DefaultParagraphFont"/>
    <w:unhideWhenUsed/>
    <w:rsid w:val="00987DA6"/>
    <w:rPr>
      <w:color w:val="0000FF" w:themeColor="hyperlink"/>
      <w:u w:val="single"/>
    </w:rPr>
  </w:style>
  <w:style w:type="paragraph" w:styleId="ListParagraph">
    <w:name w:val="List Paragraph"/>
    <w:basedOn w:val="Normal"/>
    <w:uiPriority w:val="34"/>
    <w:rsid w:val="00A0344E"/>
    <w:pPr>
      <w:ind w:left="720"/>
      <w:contextualSpacing/>
    </w:pPr>
  </w:style>
  <w:style w:type="character" w:styleId="CommentReference">
    <w:name w:val="annotation reference"/>
    <w:basedOn w:val="DefaultParagraphFont"/>
    <w:semiHidden/>
    <w:unhideWhenUsed/>
    <w:rsid w:val="00177440"/>
    <w:rPr>
      <w:sz w:val="16"/>
      <w:szCs w:val="16"/>
    </w:rPr>
  </w:style>
  <w:style w:type="paragraph" w:styleId="CommentText">
    <w:name w:val="annotation text"/>
    <w:basedOn w:val="Normal"/>
    <w:link w:val="CommentTextChar"/>
    <w:semiHidden/>
    <w:unhideWhenUsed/>
    <w:rsid w:val="00177440"/>
    <w:rPr>
      <w:sz w:val="20"/>
    </w:rPr>
  </w:style>
  <w:style w:type="character" w:customStyle="1" w:styleId="CommentTextChar">
    <w:name w:val="Comment Text Char"/>
    <w:basedOn w:val="DefaultParagraphFont"/>
    <w:link w:val="CommentText"/>
    <w:semiHidden/>
    <w:rsid w:val="00177440"/>
    <w:rPr>
      <w:rFonts w:ascii="Arial" w:hAnsi="Arial" w:cs="Arial"/>
    </w:rPr>
  </w:style>
  <w:style w:type="paragraph" w:styleId="CommentSubject">
    <w:name w:val="annotation subject"/>
    <w:basedOn w:val="CommentText"/>
    <w:next w:val="CommentText"/>
    <w:link w:val="CommentSubjectChar"/>
    <w:semiHidden/>
    <w:unhideWhenUsed/>
    <w:rsid w:val="00177440"/>
    <w:rPr>
      <w:b/>
      <w:bCs/>
    </w:rPr>
  </w:style>
  <w:style w:type="character" w:customStyle="1" w:styleId="CommentSubjectChar">
    <w:name w:val="Comment Subject Char"/>
    <w:basedOn w:val="CommentTextChar"/>
    <w:link w:val="CommentSubject"/>
    <w:semiHidden/>
    <w:rsid w:val="00177440"/>
    <w:rPr>
      <w:rFonts w:ascii="Arial" w:hAnsi="Arial" w:cs="Arial"/>
      <w:b/>
      <w:bCs/>
    </w:rPr>
  </w:style>
  <w:style w:type="paragraph" w:styleId="BalloonText">
    <w:name w:val="Balloon Text"/>
    <w:basedOn w:val="Normal"/>
    <w:link w:val="BalloonTextChar"/>
    <w:rsid w:val="00177440"/>
    <w:rPr>
      <w:rFonts w:ascii="Segoe UI" w:hAnsi="Segoe UI" w:cs="Segoe UI"/>
      <w:sz w:val="18"/>
      <w:szCs w:val="18"/>
    </w:rPr>
  </w:style>
  <w:style w:type="character" w:customStyle="1" w:styleId="BalloonTextChar">
    <w:name w:val="Balloon Text Char"/>
    <w:basedOn w:val="DefaultParagraphFont"/>
    <w:link w:val="BalloonText"/>
    <w:rsid w:val="00177440"/>
    <w:rPr>
      <w:rFonts w:ascii="Segoe UI" w:hAnsi="Segoe UI" w:cs="Segoe UI"/>
      <w:sz w:val="18"/>
      <w:szCs w:val="18"/>
    </w:rPr>
  </w:style>
  <w:style w:type="character" w:styleId="UnresolvedMention">
    <w:name w:val="Unresolved Mention"/>
    <w:basedOn w:val="DefaultParagraphFont"/>
    <w:uiPriority w:val="99"/>
    <w:semiHidden/>
    <w:unhideWhenUsed/>
    <w:rsid w:val="00A85036"/>
    <w:rPr>
      <w:color w:val="605E5C"/>
      <w:shd w:val="clear" w:color="auto" w:fill="E1DFDD"/>
    </w:rPr>
  </w:style>
  <w:style w:type="character" w:customStyle="1" w:styleId="Heading3Char">
    <w:name w:val="Heading 3 Char"/>
    <w:basedOn w:val="DefaultParagraphFont"/>
    <w:link w:val="Heading3"/>
    <w:semiHidden/>
    <w:rsid w:val="001656D8"/>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semiHidden/>
    <w:unhideWhenUsed/>
    <w:qFormat/>
    <w:rsid w:val="00D211D9"/>
    <w:pPr>
      <w:spacing w:before="120" w:after="120" w:line="276" w:lineRule="auto"/>
    </w:pPr>
    <w:rPr>
      <w:rFonts w:ascii="Gotham Book" w:hAnsi="Gotham Book" w:cs="Times New Roman"/>
      <w:sz w:val="20"/>
      <w:szCs w:val="24"/>
    </w:rPr>
  </w:style>
  <w:style w:type="character" w:customStyle="1" w:styleId="BodyTextChar">
    <w:name w:val="Body Text Char"/>
    <w:basedOn w:val="DefaultParagraphFont"/>
    <w:link w:val="BodyText"/>
    <w:semiHidden/>
    <w:rsid w:val="00D211D9"/>
    <w:rPr>
      <w:rFonts w:ascii="Gotham Book" w:hAnsi="Gotham Book"/>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439908">
      <w:bodyDiv w:val="1"/>
      <w:marLeft w:val="0"/>
      <w:marRight w:val="0"/>
      <w:marTop w:val="0"/>
      <w:marBottom w:val="0"/>
      <w:divBdr>
        <w:top w:val="none" w:sz="0" w:space="0" w:color="auto"/>
        <w:left w:val="none" w:sz="0" w:space="0" w:color="auto"/>
        <w:bottom w:val="none" w:sz="0" w:space="0" w:color="auto"/>
        <w:right w:val="none" w:sz="0" w:space="0" w:color="auto"/>
      </w:divBdr>
    </w:div>
    <w:div w:id="1052846423">
      <w:bodyDiv w:val="1"/>
      <w:marLeft w:val="0"/>
      <w:marRight w:val="0"/>
      <w:marTop w:val="0"/>
      <w:marBottom w:val="0"/>
      <w:divBdr>
        <w:top w:val="none" w:sz="0" w:space="0" w:color="auto"/>
        <w:left w:val="none" w:sz="0" w:space="0" w:color="auto"/>
        <w:bottom w:val="none" w:sz="0" w:space="0" w:color="auto"/>
        <w:right w:val="none" w:sz="0" w:space="0" w:color="auto"/>
      </w:divBdr>
    </w:div>
    <w:div w:id="1456755230">
      <w:bodyDiv w:val="1"/>
      <w:marLeft w:val="0"/>
      <w:marRight w:val="0"/>
      <w:marTop w:val="0"/>
      <w:marBottom w:val="0"/>
      <w:divBdr>
        <w:top w:val="none" w:sz="0" w:space="0" w:color="auto"/>
        <w:left w:val="none" w:sz="0" w:space="0" w:color="auto"/>
        <w:bottom w:val="none" w:sz="0" w:space="0" w:color="auto"/>
        <w:right w:val="none" w:sz="0" w:space="0" w:color="auto"/>
      </w:divBdr>
    </w:div>
    <w:div w:id="159960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alena.chrismas@energyq.com.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Barbara Neil</DisplayName>
        <AccountId>7</AccountId>
        <AccountType/>
      </UserInfo>
      <UserInfo>
        <DisplayName>Laura Males</DisplayName>
        <AccountId>24</AccountId>
        <AccountType/>
      </UserInfo>
    </SharedWithUsers>
  </documentManagement>
</p:properties>
</file>

<file path=customXml/itemProps1.xml><?xml version="1.0" encoding="utf-8"?>
<ds:datastoreItem xmlns:ds="http://schemas.openxmlformats.org/officeDocument/2006/customXml" ds:itemID="{AE15A3E3-AE06-4F56-8D60-3D7F8399AEFA}"/>
</file>

<file path=customXml/itemProps2.xml><?xml version="1.0" encoding="utf-8"?>
<ds:datastoreItem xmlns:ds="http://schemas.openxmlformats.org/officeDocument/2006/customXml" ds:itemID="{AF336BC7-C205-4547-8598-321F2589190E}">
  <ds:schemaRefs>
    <ds:schemaRef ds:uri="http://schemas.microsoft.com/sharepoint/v3/contenttype/forms"/>
  </ds:schemaRefs>
</ds:datastoreItem>
</file>

<file path=customXml/itemProps3.xml><?xml version="1.0" encoding="utf-8"?>
<ds:datastoreItem xmlns:ds="http://schemas.openxmlformats.org/officeDocument/2006/customXml" ds:itemID="{1B73DFDF-6A9F-4310-8156-C2C853B56038}">
  <ds:schemaRefs>
    <ds:schemaRef ds:uri="http://schemas.microsoft.com/office/infopath/2007/PartnerControls"/>
    <ds:schemaRef ds:uri="34dd3148-9e15-4d48-9eda-e5cb4a539021"/>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8f10f91-5434-4729-9235-c46ec2d9084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1007</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Letter</vt:lpstr>
    </vt:vector>
  </TitlesOfParts>
  <Company>ENERGEX</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jshepher</dc:creator>
  <cp:keywords>Letter</cp:keywords>
  <cp:lastModifiedBy>Barbara Neil</cp:lastModifiedBy>
  <cp:revision>2</cp:revision>
  <cp:lastPrinted>2020-07-29T01:27:00Z</cp:lastPrinted>
  <dcterms:created xsi:type="dcterms:W3CDTF">2020-07-30T21:50:00Z</dcterms:created>
  <dcterms:modified xsi:type="dcterms:W3CDTF">2020-07-30T21:50:00Z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GeneralType">
    <vt:lpwstr>67;#Correspondence|063f2ab7-3e4d-4f91-ad28-55ea9d43d9d8</vt:lpwstr>
  </property>
  <property fmtid="{D5CDD505-2E9C-101B-9397-08002B2CF9AE}" pid="4" name="Function">
    <vt:lpwstr>30;#Governance|23669f62-824c-4917-9a5f-8d4ddbb2f17c</vt:lpwstr>
  </property>
  <property fmtid="{D5CDD505-2E9C-101B-9397-08002B2CF9AE}" pid="5" name="Order">
    <vt:r8>600</vt:r8>
  </property>
</Properties>
</file>