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09A96" w14:textId="77777777" w:rsidR="006814D2" w:rsidRPr="004F7F28" w:rsidRDefault="006814D2" w:rsidP="00E54603">
      <w:pPr>
        <w:keepLines/>
        <w:tabs>
          <w:tab w:val="left" w:pos="3068"/>
        </w:tabs>
        <w:spacing w:before="240" w:after="0"/>
        <w:jc w:val="both"/>
        <w:rPr>
          <w:rFonts w:eastAsia="Calibri" w:cs="Times New Roman"/>
          <w:color w:val="auto"/>
          <w:sz w:val="22"/>
        </w:rPr>
      </w:pPr>
    </w:p>
    <w:p w14:paraId="05CD0BF6" w14:textId="77777777" w:rsidR="006814D2" w:rsidRPr="004F7F28" w:rsidRDefault="006814D2" w:rsidP="00E54603">
      <w:pPr>
        <w:keepLines/>
        <w:tabs>
          <w:tab w:val="left" w:pos="3068"/>
        </w:tabs>
        <w:spacing w:before="240" w:after="0"/>
        <w:jc w:val="both"/>
        <w:rPr>
          <w:rFonts w:eastAsia="Calibri" w:cs="Times New Roman"/>
          <w:color w:val="auto"/>
          <w:sz w:val="22"/>
        </w:rPr>
      </w:pPr>
    </w:p>
    <w:p w14:paraId="34BBA78A" w14:textId="548DE6E1" w:rsidR="009B7E56" w:rsidRPr="004F7F28" w:rsidRDefault="00965357" w:rsidP="00E54603">
      <w:pPr>
        <w:keepLines/>
        <w:tabs>
          <w:tab w:val="left" w:pos="3068"/>
        </w:tabs>
        <w:spacing w:before="240" w:after="0"/>
        <w:jc w:val="both"/>
        <w:rPr>
          <w:rFonts w:eastAsia="Calibri" w:cs="Times New Roman"/>
          <w:color w:val="auto"/>
          <w:sz w:val="22"/>
        </w:rPr>
      </w:pPr>
      <w:r>
        <w:rPr>
          <w:rFonts w:eastAsia="Calibri" w:cs="Times New Roman"/>
          <w:color w:val="auto"/>
          <w:sz w:val="22"/>
        </w:rPr>
        <w:t>28</w:t>
      </w:r>
      <w:r w:rsidR="00207DF1">
        <w:rPr>
          <w:rFonts w:eastAsia="Calibri" w:cs="Times New Roman"/>
          <w:color w:val="auto"/>
          <w:sz w:val="22"/>
        </w:rPr>
        <w:t xml:space="preserve"> </w:t>
      </w:r>
      <w:r w:rsidR="002760EF">
        <w:rPr>
          <w:rFonts w:eastAsia="Calibri" w:cs="Times New Roman"/>
          <w:color w:val="auto"/>
          <w:sz w:val="22"/>
        </w:rPr>
        <w:t>July 2020</w:t>
      </w:r>
    </w:p>
    <w:p w14:paraId="59314E07" w14:textId="59ADA900" w:rsidR="00DA5A65" w:rsidRPr="004F7F28" w:rsidRDefault="00DA5A65" w:rsidP="009B7E56">
      <w:pPr>
        <w:keepLines/>
        <w:spacing w:after="0"/>
        <w:jc w:val="both"/>
        <w:rPr>
          <w:rFonts w:eastAsia="Calibri" w:cs="Calibri"/>
          <w:color w:val="auto"/>
          <w:sz w:val="22"/>
        </w:rPr>
      </w:pPr>
    </w:p>
    <w:p w14:paraId="61BFCC88" w14:textId="08E6792C" w:rsidR="004E5D95" w:rsidRDefault="00965357" w:rsidP="006A7AFC">
      <w:pPr>
        <w:keepLines/>
        <w:spacing w:after="0"/>
        <w:rPr>
          <w:rFonts w:eastAsia="Calibri" w:cs="Calibri"/>
          <w:color w:val="auto"/>
          <w:sz w:val="22"/>
        </w:rPr>
      </w:pPr>
      <w:r>
        <w:rPr>
          <w:rFonts w:eastAsia="Calibri" w:cs="Calibri"/>
          <w:color w:val="auto"/>
          <w:sz w:val="22"/>
        </w:rPr>
        <w:t>Energy Security Board</w:t>
      </w:r>
      <w:bookmarkStart w:id="0" w:name="_GoBack"/>
      <w:bookmarkEnd w:id="0"/>
    </w:p>
    <w:p w14:paraId="71639912" w14:textId="77777777" w:rsidR="004E5D95" w:rsidRDefault="004E5D95" w:rsidP="006A7AFC">
      <w:pPr>
        <w:keepLines/>
        <w:spacing w:after="0"/>
        <w:rPr>
          <w:rFonts w:eastAsia="Calibri" w:cs="Calibri"/>
          <w:color w:val="auto"/>
          <w:sz w:val="22"/>
        </w:rPr>
      </w:pPr>
    </w:p>
    <w:p w14:paraId="05D2166B" w14:textId="77777777" w:rsidR="00F1717A" w:rsidRDefault="00F1717A" w:rsidP="009B7E56">
      <w:pPr>
        <w:keepLines/>
        <w:spacing w:after="0"/>
        <w:jc w:val="both"/>
        <w:rPr>
          <w:rFonts w:eastAsia="Calibri" w:cs="Calibri"/>
          <w:color w:val="auto"/>
          <w:sz w:val="22"/>
        </w:rPr>
      </w:pPr>
    </w:p>
    <w:p w14:paraId="3F1BA8FC" w14:textId="2BF8E0BA" w:rsidR="006A7AFC" w:rsidRPr="004F7F28" w:rsidRDefault="000F1C77" w:rsidP="009B7E56">
      <w:pPr>
        <w:keepLines/>
        <w:spacing w:after="0"/>
        <w:jc w:val="both"/>
        <w:rPr>
          <w:rFonts w:eastAsia="Calibri" w:cs="Calibri"/>
          <w:color w:val="auto"/>
          <w:sz w:val="22"/>
        </w:rPr>
      </w:pPr>
      <w:r>
        <w:rPr>
          <w:rFonts w:eastAsia="Calibri" w:cs="Calibri"/>
          <w:color w:val="auto"/>
          <w:sz w:val="22"/>
        </w:rPr>
        <w:t xml:space="preserve">Submitted to: </w:t>
      </w:r>
      <w:r w:rsidR="00965357">
        <w:rPr>
          <w:rFonts w:eastAsia="Calibri" w:cs="Calibri"/>
          <w:color w:val="auto"/>
          <w:sz w:val="22"/>
        </w:rPr>
        <w:t>info</w:t>
      </w:r>
      <w:r w:rsidRPr="000F1C77">
        <w:rPr>
          <w:rFonts w:eastAsia="Calibri" w:cs="Calibri"/>
          <w:color w:val="auto"/>
          <w:sz w:val="22"/>
        </w:rPr>
        <w:t>@</w:t>
      </w:r>
      <w:r w:rsidR="00965357">
        <w:rPr>
          <w:rFonts w:eastAsia="Calibri" w:cs="Calibri"/>
          <w:color w:val="auto"/>
          <w:sz w:val="22"/>
        </w:rPr>
        <w:t>esb.org</w:t>
      </w:r>
      <w:r w:rsidRPr="000F1C77">
        <w:rPr>
          <w:rFonts w:eastAsia="Calibri" w:cs="Calibri"/>
          <w:color w:val="auto"/>
          <w:sz w:val="22"/>
        </w:rPr>
        <w:t>.au</w:t>
      </w:r>
    </w:p>
    <w:p w14:paraId="789A957A" w14:textId="41C4EE6B" w:rsidR="00F72526" w:rsidRPr="004F7F28" w:rsidRDefault="00F72526" w:rsidP="009B7E56">
      <w:pPr>
        <w:keepLines/>
        <w:spacing w:after="0"/>
        <w:jc w:val="both"/>
        <w:rPr>
          <w:rFonts w:eastAsia="Calibri" w:cs="Calibri"/>
          <w:color w:val="auto"/>
          <w:sz w:val="22"/>
        </w:rPr>
      </w:pPr>
    </w:p>
    <w:p w14:paraId="467D18EF" w14:textId="77777777" w:rsidR="00F72526" w:rsidRPr="004F7F28" w:rsidRDefault="00F72526" w:rsidP="009B7E56">
      <w:pPr>
        <w:keepLines/>
        <w:spacing w:after="0"/>
        <w:jc w:val="both"/>
        <w:rPr>
          <w:rFonts w:eastAsia="Calibri" w:cs="Times New Roman"/>
          <w:color w:val="auto"/>
          <w:sz w:val="22"/>
        </w:rPr>
      </w:pPr>
    </w:p>
    <w:p w14:paraId="50DF6D1C" w14:textId="3F6DC42A" w:rsidR="00F72526" w:rsidRPr="004F7F28" w:rsidRDefault="00965357" w:rsidP="00F72526">
      <w:pPr>
        <w:spacing w:after="240"/>
        <w:jc w:val="both"/>
        <w:rPr>
          <w:rFonts w:eastAsia="Calibri" w:cs="Calibri"/>
          <w:b/>
          <w:color w:val="auto"/>
          <w:sz w:val="22"/>
        </w:rPr>
      </w:pPr>
      <w:r>
        <w:rPr>
          <w:rFonts w:eastAsia="Calibri" w:cs="Calibri"/>
          <w:b/>
          <w:color w:val="auto"/>
          <w:sz w:val="22"/>
        </w:rPr>
        <w:t xml:space="preserve">Simply Energy Response to ESB Governance of DER Technical Standards </w:t>
      </w:r>
      <w:r w:rsidR="000F1C77" w:rsidRPr="000F1C77">
        <w:rPr>
          <w:rFonts w:eastAsia="Calibri" w:cs="Calibri"/>
          <w:b/>
          <w:color w:val="auto"/>
          <w:sz w:val="22"/>
        </w:rPr>
        <w:t xml:space="preserve">Consultation </w:t>
      </w:r>
      <w:r>
        <w:rPr>
          <w:rFonts w:eastAsia="Calibri" w:cs="Calibri"/>
          <w:b/>
          <w:color w:val="auto"/>
          <w:sz w:val="22"/>
        </w:rPr>
        <w:t>Paper</w:t>
      </w:r>
      <w:r w:rsidR="00F72526" w:rsidRPr="004F7F28">
        <w:rPr>
          <w:rFonts w:eastAsia="Calibri" w:cs="Calibri"/>
          <w:b/>
          <w:color w:val="auto"/>
          <w:sz w:val="22"/>
        </w:rPr>
        <w:t xml:space="preserve"> </w:t>
      </w:r>
    </w:p>
    <w:p w14:paraId="43C7A468" w14:textId="023E239B" w:rsidR="00C55563" w:rsidRDefault="001826B9" w:rsidP="00F72526">
      <w:pPr>
        <w:spacing w:after="240"/>
        <w:jc w:val="both"/>
        <w:rPr>
          <w:rFonts w:eastAsia="Calibri" w:cs="Calibri"/>
          <w:color w:val="auto"/>
          <w:sz w:val="22"/>
        </w:rPr>
      </w:pPr>
      <w:r w:rsidRPr="004F7F28">
        <w:rPr>
          <w:rFonts w:eastAsia="Calibri" w:cs="Calibri"/>
          <w:color w:val="auto"/>
          <w:sz w:val="22"/>
        </w:rPr>
        <w:t>Simply Energy</w:t>
      </w:r>
      <w:r w:rsidR="00F72526" w:rsidRPr="004F7F28">
        <w:rPr>
          <w:rFonts w:eastAsia="Calibri" w:cs="Calibri"/>
          <w:color w:val="auto"/>
          <w:sz w:val="22"/>
        </w:rPr>
        <w:t xml:space="preserve"> welcomes the opportunity to provide feedback on</w:t>
      </w:r>
      <w:r w:rsidR="00DA145E" w:rsidRPr="004F7F28">
        <w:rPr>
          <w:rFonts w:eastAsia="Calibri" w:cs="Calibri"/>
          <w:color w:val="auto"/>
          <w:sz w:val="22"/>
        </w:rPr>
        <w:t xml:space="preserve"> the</w:t>
      </w:r>
      <w:r w:rsidR="00F72526" w:rsidRPr="004F7F28">
        <w:rPr>
          <w:rFonts w:eastAsia="Calibri" w:cs="Calibri"/>
          <w:color w:val="auto"/>
          <w:sz w:val="22"/>
        </w:rPr>
        <w:t xml:space="preserve"> </w:t>
      </w:r>
      <w:r w:rsidR="004E5D95">
        <w:rPr>
          <w:rFonts w:eastAsia="Calibri" w:cs="Calibri"/>
          <w:color w:val="auto"/>
          <w:sz w:val="22"/>
        </w:rPr>
        <w:t>‘</w:t>
      </w:r>
      <w:r w:rsidR="00ED7370">
        <w:rPr>
          <w:rFonts w:eastAsia="Calibri" w:cs="Calibri"/>
          <w:color w:val="auto"/>
          <w:sz w:val="22"/>
        </w:rPr>
        <w:t xml:space="preserve">Energy Security Board </w:t>
      </w:r>
      <w:r w:rsidR="00ED7370" w:rsidRPr="00ED7370">
        <w:rPr>
          <w:rFonts w:eastAsia="Calibri" w:cs="Calibri"/>
          <w:color w:val="auto"/>
          <w:sz w:val="22"/>
        </w:rPr>
        <w:t>Governance of DER Technical Standards Consultation Paper</w:t>
      </w:r>
      <w:r w:rsidR="004E5D95">
        <w:rPr>
          <w:rFonts w:eastAsia="Calibri" w:cs="Calibri"/>
          <w:color w:val="auto"/>
          <w:sz w:val="22"/>
        </w:rPr>
        <w:t>’</w:t>
      </w:r>
      <w:r w:rsidR="00026617">
        <w:rPr>
          <w:rFonts w:eastAsia="Calibri" w:cs="Calibri"/>
          <w:color w:val="auto"/>
          <w:sz w:val="22"/>
        </w:rPr>
        <w:t xml:space="preserve"> (the paper)</w:t>
      </w:r>
      <w:r w:rsidR="00BF1992">
        <w:rPr>
          <w:rFonts w:eastAsia="Calibri" w:cs="Calibri"/>
          <w:color w:val="auto"/>
          <w:sz w:val="22"/>
        </w:rPr>
        <w:t>.</w:t>
      </w:r>
    </w:p>
    <w:p w14:paraId="40D4B444" w14:textId="540B6E75" w:rsidR="00F72526" w:rsidRPr="004F7F28" w:rsidRDefault="001826B9" w:rsidP="00F72526">
      <w:pPr>
        <w:spacing w:after="240"/>
        <w:jc w:val="both"/>
        <w:rPr>
          <w:rFonts w:eastAsia="Calibri" w:cs="Calibri"/>
          <w:color w:val="auto"/>
          <w:sz w:val="22"/>
        </w:rPr>
      </w:pPr>
      <w:r w:rsidRPr="004F7F28">
        <w:rPr>
          <w:rFonts w:eastAsia="Calibri" w:cs="Calibri"/>
          <w:color w:val="auto"/>
          <w:sz w:val="22"/>
        </w:rPr>
        <w:t>Simply Energy</w:t>
      </w:r>
      <w:r w:rsidR="00F72526" w:rsidRPr="004F7F28">
        <w:rPr>
          <w:rFonts w:eastAsia="Calibri" w:cs="Calibri"/>
          <w:color w:val="auto"/>
          <w:sz w:val="22"/>
        </w:rPr>
        <w:t xml:space="preserve"> is a leading energy retailer with over </w:t>
      </w:r>
      <w:r w:rsidR="006A7AFC" w:rsidRPr="004F7F28">
        <w:rPr>
          <w:rFonts w:eastAsia="Calibri" w:cs="Calibri"/>
          <w:color w:val="auto"/>
          <w:sz w:val="22"/>
        </w:rPr>
        <w:t>72</w:t>
      </w:r>
      <w:r w:rsidR="00CE0EA1">
        <w:rPr>
          <w:rFonts w:eastAsia="Calibri" w:cs="Calibri"/>
          <w:color w:val="auto"/>
          <w:sz w:val="22"/>
        </w:rPr>
        <w:t>5</w:t>
      </w:r>
      <w:r w:rsidR="00F72526" w:rsidRPr="004F7F28">
        <w:rPr>
          <w:rFonts w:eastAsia="Calibri" w:cs="Calibri"/>
          <w:color w:val="auto"/>
          <w:sz w:val="22"/>
        </w:rPr>
        <w:t xml:space="preserve">,000 customer accounts across Victoria, New South Wales, South Australia, Queensland and Western Australia. As a leading retailer focused on continual growth and development, </w:t>
      </w:r>
      <w:r w:rsidRPr="004F7F28">
        <w:rPr>
          <w:rFonts w:eastAsia="Calibri" w:cs="Calibri"/>
          <w:color w:val="auto"/>
          <w:sz w:val="22"/>
        </w:rPr>
        <w:t>Simply Energy</w:t>
      </w:r>
      <w:r w:rsidR="00F72526" w:rsidRPr="004F7F28">
        <w:rPr>
          <w:rFonts w:eastAsia="Calibri" w:cs="Calibri"/>
          <w:color w:val="auto"/>
          <w:sz w:val="22"/>
        </w:rPr>
        <w:t xml:space="preserve"> supports the development of effective </w:t>
      </w:r>
      <w:r w:rsidR="00A93094">
        <w:rPr>
          <w:rFonts w:eastAsia="Calibri" w:cs="Calibri"/>
          <w:color w:val="auto"/>
          <w:sz w:val="22"/>
        </w:rPr>
        <w:t>regulation</w:t>
      </w:r>
      <w:r w:rsidR="00F72526" w:rsidRPr="004F7F28">
        <w:rPr>
          <w:rFonts w:eastAsia="Calibri" w:cs="Calibri"/>
          <w:color w:val="auto"/>
          <w:sz w:val="22"/>
        </w:rPr>
        <w:t xml:space="preserve"> to facilitate </w:t>
      </w:r>
      <w:r w:rsidR="00014EA9" w:rsidRPr="004F7F28">
        <w:rPr>
          <w:rFonts w:eastAsia="Calibri" w:cs="Calibri"/>
          <w:color w:val="auto"/>
          <w:sz w:val="22"/>
        </w:rPr>
        <w:t>competition and positive consumer outcomes in the market.</w:t>
      </w:r>
    </w:p>
    <w:p w14:paraId="469CC5FD" w14:textId="4518C107" w:rsidR="00BF1992" w:rsidRDefault="00BF1992" w:rsidP="00F72526">
      <w:pPr>
        <w:spacing w:after="240"/>
        <w:jc w:val="both"/>
        <w:rPr>
          <w:rFonts w:eastAsia="Calibri" w:cs="Calibri"/>
          <w:color w:val="auto"/>
          <w:sz w:val="22"/>
        </w:rPr>
      </w:pPr>
      <w:r>
        <w:rPr>
          <w:rFonts w:eastAsia="Calibri" w:cs="Calibri"/>
          <w:color w:val="auto"/>
          <w:sz w:val="22"/>
        </w:rPr>
        <w:t>Additionally, Simply Energy is a lead</w:t>
      </w:r>
      <w:r w:rsidR="00CF1B1D">
        <w:rPr>
          <w:rFonts w:eastAsia="Calibri" w:cs="Calibri"/>
          <w:color w:val="auto"/>
          <w:sz w:val="22"/>
        </w:rPr>
        <w:t>ing energy retailer with respect to Distributed Energy Resources (DER), with a successful ARENA-supported Virtual Power Plant (VPP) program in South Australia and a pipeline of projects built on this success.</w:t>
      </w:r>
    </w:p>
    <w:p w14:paraId="01871FEC" w14:textId="4DDDD21A" w:rsidR="00DD4AC7" w:rsidRPr="00DD4AC7" w:rsidRDefault="00026617" w:rsidP="00DD4AC7">
      <w:pPr>
        <w:spacing w:after="240"/>
        <w:jc w:val="both"/>
        <w:rPr>
          <w:rFonts w:eastAsia="Calibri" w:cs="Calibri"/>
          <w:color w:val="auto"/>
          <w:sz w:val="22"/>
        </w:rPr>
      </w:pPr>
      <w:r>
        <w:rPr>
          <w:rFonts w:eastAsia="Calibri" w:cs="Calibri"/>
          <w:color w:val="auto"/>
          <w:sz w:val="22"/>
        </w:rPr>
        <w:t>Please see below for Simply Energy’s responses to the q</w:t>
      </w:r>
      <w:r w:rsidR="00DD4AC7" w:rsidRPr="00DD4AC7">
        <w:rPr>
          <w:rFonts w:eastAsia="Calibri" w:cs="Calibri"/>
          <w:color w:val="auto"/>
          <w:sz w:val="22"/>
        </w:rPr>
        <w:t xml:space="preserve">uestions for </w:t>
      </w:r>
      <w:r>
        <w:rPr>
          <w:rFonts w:eastAsia="Calibri" w:cs="Calibri"/>
          <w:color w:val="auto"/>
          <w:sz w:val="22"/>
        </w:rPr>
        <w:t>s</w:t>
      </w:r>
      <w:r w:rsidR="00DD4AC7" w:rsidRPr="00DD4AC7">
        <w:rPr>
          <w:rFonts w:eastAsia="Calibri" w:cs="Calibri"/>
          <w:color w:val="auto"/>
          <w:sz w:val="22"/>
        </w:rPr>
        <w:t>takeholders</w:t>
      </w:r>
      <w:r>
        <w:rPr>
          <w:rFonts w:eastAsia="Calibri" w:cs="Calibri"/>
          <w:color w:val="auto"/>
          <w:sz w:val="22"/>
        </w:rPr>
        <w:t xml:space="preserve"> set out in the paper:</w:t>
      </w:r>
    </w:p>
    <w:p w14:paraId="31E2BB17" w14:textId="14AC3F3D" w:rsidR="00BF1992" w:rsidRPr="00643220" w:rsidRDefault="00DD4AC7" w:rsidP="00DD4AC7">
      <w:pPr>
        <w:spacing w:after="240"/>
        <w:jc w:val="both"/>
        <w:rPr>
          <w:rFonts w:eastAsia="Calibri" w:cs="Calibri"/>
          <w:i/>
          <w:iCs/>
          <w:color w:val="auto"/>
          <w:sz w:val="22"/>
        </w:rPr>
      </w:pPr>
      <w:r w:rsidRPr="00643220">
        <w:rPr>
          <w:rFonts w:eastAsia="Calibri" w:cs="Calibri"/>
          <w:i/>
          <w:iCs/>
          <w:color w:val="auto"/>
          <w:sz w:val="22"/>
        </w:rPr>
        <w:t>Q1. Do you support the proposal to establish a DER Standards Governance Committee under the National Electricity Rules? If not, what alternative would you suggest?</w:t>
      </w:r>
    </w:p>
    <w:p w14:paraId="2F02D2D7" w14:textId="30C265FA" w:rsidR="0099339F" w:rsidRDefault="005A78AE" w:rsidP="00DD4AC7">
      <w:pPr>
        <w:spacing w:after="240"/>
        <w:jc w:val="both"/>
        <w:rPr>
          <w:rFonts w:eastAsia="Calibri" w:cs="Calibri"/>
          <w:color w:val="auto"/>
          <w:sz w:val="22"/>
        </w:rPr>
      </w:pPr>
      <w:r>
        <w:rPr>
          <w:rFonts w:eastAsia="Calibri" w:cs="Calibri"/>
          <w:color w:val="auto"/>
          <w:sz w:val="22"/>
        </w:rPr>
        <w:t>Simply Energy considers that the long</w:t>
      </w:r>
      <w:r w:rsidR="006B673A">
        <w:rPr>
          <w:rFonts w:eastAsia="Calibri" w:cs="Calibri"/>
          <w:color w:val="auto"/>
          <w:sz w:val="22"/>
        </w:rPr>
        <w:t>-</w:t>
      </w:r>
      <w:r>
        <w:rPr>
          <w:rFonts w:eastAsia="Calibri" w:cs="Calibri"/>
          <w:color w:val="auto"/>
          <w:sz w:val="22"/>
        </w:rPr>
        <w:t>term interests of Australians are best served by a national body that sets standards for DER that apply everywhere</w:t>
      </w:r>
      <w:r w:rsidR="006B673A">
        <w:rPr>
          <w:rFonts w:eastAsia="Calibri" w:cs="Calibri"/>
          <w:color w:val="auto"/>
          <w:sz w:val="22"/>
        </w:rPr>
        <w:t>, supporting a genuinely national DER industry</w:t>
      </w:r>
      <w:r>
        <w:rPr>
          <w:rFonts w:eastAsia="Calibri" w:cs="Calibri"/>
          <w:color w:val="auto"/>
          <w:sz w:val="22"/>
        </w:rPr>
        <w:t xml:space="preserve">. However, Simply Energy accepts that this is unrealistic given the current state of energy industry governance, and the proposal to establish the DER Standards Governance Committee under the National Electricity Rules </w:t>
      </w:r>
      <w:r w:rsidR="00AB6283">
        <w:rPr>
          <w:rFonts w:eastAsia="Calibri" w:cs="Calibri"/>
          <w:color w:val="auto"/>
          <w:sz w:val="22"/>
        </w:rPr>
        <w:t xml:space="preserve">(NER) </w:t>
      </w:r>
      <w:r>
        <w:rPr>
          <w:rFonts w:eastAsia="Calibri" w:cs="Calibri"/>
          <w:color w:val="auto"/>
          <w:sz w:val="22"/>
        </w:rPr>
        <w:t>gives the widest realistic scope</w:t>
      </w:r>
      <w:r w:rsidR="006B673A">
        <w:rPr>
          <w:rFonts w:eastAsia="Calibri" w:cs="Calibri"/>
          <w:color w:val="auto"/>
          <w:sz w:val="22"/>
        </w:rPr>
        <w:t xml:space="preserve"> at this time</w:t>
      </w:r>
      <w:r>
        <w:rPr>
          <w:rFonts w:eastAsia="Calibri" w:cs="Calibri"/>
          <w:color w:val="auto"/>
          <w:sz w:val="22"/>
        </w:rPr>
        <w:t>.</w:t>
      </w:r>
    </w:p>
    <w:p w14:paraId="5CF26FC7" w14:textId="1A5F471E" w:rsidR="000A1B6C" w:rsidRPr="00643220" w:rsidRDefault="000A1B6C" w:rsidP="000A1B6C">
      <w:pPr>
        <w:spacing w:after="240"/>
        <w:jc w:val="both"/>
        <w:rPr>
          <w:rFonts w:eastAsia="Calibri" w:cs="Calibri"/>
          <w:i/>
          <w:iCs/>
          <w:color w:val="auto"/>
          <w:sz w:val="22"/>
        </w:rPr>
      </w:pPr>
      <w:r w:rsidRPr="00643220">
        <w:rPr>
          <w:rFonts w:eastAsia="Calibri" w:cs="Calibri"/>
          <w:i/>
          <w:iCs/>
          <w:color w:val="auto"/>
          <w:sz w:val="22"/>
        </w:rPr>
        <w:t>Q2. Do you have any feedback on the proposed functions of the DER Standards Governance Committee?</w:t>
      </w:r>
    </w:p>
    <w:p w14:paraId="5438088A" w14:textId="60102732" w:rsidR="0099339F" w:rsidRPr="000A1B6C" w:rsidRDefault="00CA6BEF" w:rsidP="000A1B6C">
      <w:pPr>
        <w:spacing w:after="240"/>
        <w:jc w:val="both"/>
        <w:rPr>
          <w:rFonts w:eastAsia="Calibri" w:cs="Calibri"/>
          <w:color w:val="auto"/>
          <w:sz w:val="22"/>
        </w:rPr>
      </w:pPr>
      <w:r>
        <w:rPr>
          <w:rFonts w:eastAsia="Calibri" w:cs="Calibri"/>
          <w:color w:val="auto"/>
          <w:sz w:val="22"/>
        </w:rPr>
        <w:t>The Committee should be focused on the practical business of overseeing the establishment of effective national standards and championing the use of those standards in all states and territories</w:t>
      </w:r>
      <w:r w:rsidR="00005959">
        <w:rPr>
          <w:rFonts w:eastAsia="Calibri" w:cs="Calibri"/>
          <w:color w:val="auto"/>
          <w:sz w:val="22"/>
        </w:rPr>
        <w:t>, and by all networks.</w:t>
      </w:r>
      <w:r>
        <w:rPr>
          <w:rFonts w:eastAsia="Calibri" w:cs="Calibri"/>
          <w:color w:val="auto"/>
          <w:sz w:val="22"/>
        </w:rPr>
        <w:t xml:space="preserve"> The Committee’s terms of reference should be set to avoid potential scope creep, such as the committee becoming yet another body trying to drive strategic change in the energy industry or undertake compliance and enforcement-related activities in the energy industry.</w:t>
      </w:r>
    </w:p>
    <w:p w14:paraId="5BB709FF" w14:textId="04AC6A48" w:rsidR="000A1B6C" w:rsidRPr="00643220" w:rsidRDefault="000A1B6C" w:rsidP="000A1B6C">
      <w:pPr>
        <w:spacing w:after="240"/>
        <w:jc w:val="both"/>
        <w:rPr>
          <w:rFonts w:eastAsia="Calibri" w:cs="Calibri"/>
          <w:i/>
          <w:iCs/>
          <w:color w:val="auto"/>
          <w:sz w:val="22"/>
        </w:rPr>
      </w:pPr>
      <w:r w:rsidRPr="00643220">
        <w:rPr>
          <w:rFonts w:eastAsia="Calibri" w:cs="Calibri"/>
          <w:i/>
          <w:iCs/>
          <w:color w:val="auto"/>
          <w:sz w:val="22"/>
        </w:rPr>
        <w:t>Q3. Do you support the DER Standards Governance Committee being advisory or be determining? Please provide reasons.</w:t>
      </w:r>
    </w:p>
    <w:p w14:paraId="6575FEF5" w14:textId="07298AD2" w:rsidR="0099339F" w:rsidRPr="000A1B6C" w:rsidRDefault="00026617" w:rsidP="000A1B6C">
      <w:pPr>
        <w:spacing w:after="240"/>
        <w:jc w:val="both"/>
        <w:rPr>
          <w:rFonts w:eastAsia="Calibri" w:cs="Calibri"/>
          <w:color w:val="auto"/>
          <w:sz w:val="22"/>
        </w:rPr>
      </w:pPr>
      <w:r>
        <w:rPr>
          <w:rFonts w:eastAsia="Calibri" w:cs="Calibri"/>
          <w:color w:val="auto"/>
          <w:sz w:val="22"/>
        </w:rPr>
        <w:t xml:space="preserve">Simply Energy considers that a properly constituted committee that responds effectively to stakeholders can be determining. This </w:t>
      </w:r>
      <w:r w:rsidR="00FC30C9">
        <w:rPr>
          <w:rFonts w:eastAsia="Calibri" w:cs="Calibri"/>
          <w:color w:val="auto"/>
          <w:sz w:val="22"/>
        </w:rPr>
        <w:t xml:space="preserve">should be a more effective model than an advisory </w:t>
      </w:r>
      <w:r w:rsidR="00FC30C9">
        <w:rPr>
          <w:rFonts w:eastAsia="Calibri" w:cs="Calibri"/>
          <w:color w:val="auto"/>
          <w:sz w:val="22"/>
        </w:rPr>
        <w:lastRenderedPageBreak/>
        <w:t>committee, with fewer process steps before a decision is made and the committee’s processes should be taken more seriously by stakeholders</w:t>
      </w:r>
      <w:r w:rsidR="00DE1C2E">
        <w:rPr>
          <w:rFonts w:eastAsia="Calibri" w:cs="Calibri"/>
          <w:color w:val="auto"/>
          <w:sz w:val="22"/>
        </w:rPr>
        <w:t>, improving the quality of engagement.</w:t>
      </w:r>
    </w:p>
    <w:p w14:paraId="18075A46" w14:textId="7AC2DCAF" w:rsidR="000A1B6C" w:rsidRPr="00643220" w:rsidRDefault="000A1B6C" w:rsidP="000A1B6C">
      <w:pPr>
        <w:spacing w:after="240"/>
        <w:jc w:val="both"/>
        <w:rPr>
          <w:rFonts w:eastAsia="Calibri" w:cs="Calibri"/>
          <w:i/>
          <w:iCs/>
          <w:color w:val="auto"/>
          <w:sz w:val="22"/>
        </w:rPr>
      </w:pPr>
      <w:r w:rsidRPr="00643220">
        <w:rPr>
          <w:rFonts w:eastAsia="Calibri" w:cs="Calibri"/>
          <w:i/>
          <w:iCs/>
          <w:color w:val="auto"/>
          <w:sz w:val="22"/>
        </w:rPr>
        <w:t>Q4. Do you have any feedback about the Committee determining standards in a subsidiary instrument under the rules?</w:t>
      </w:r>
    </w:p>
    <w:p w14:paraId="2099240E" w14:textId="3824BCEC" w:rsidR="0099339F" w:rsidRPr="000A1B6C" w:rsidRDefault="00AB6283" w:rsidP="000A1B6C">
      <w:pPr>
        <w:spacing w:after="240"/>
        <w:jc w:val="both"/>
        <w:rPr>
          <w:rFonts w:eastAsia="Calibri" w:cs="Calibri"/>
          <w:color w:val="auto"/>
          <w:sz w:val="22"/>
        </w:rPr>
      </w:pPr>
      <w:r>
        <w:rPr>
          <w:rFonts w:eastAsia="Calibri" w:cs="Calibri"/>
          <w:color w:val="auto"/>
          <w:sz w:val="22"/>
        </w:rPr>
        <w:t xml:space="preserve">It makes sense for a committee that is constituted under the NER to determine standards in a subsidiary instrument under the NER. </w:t>
      </w:r>
      <w:r w:rsidR="00C00A89">
        <w:rPr>
          <w:rFonts w:eastAsia="Calibri" w:cs="Calibri"/>
          <w:color w:val="auto"/>
          <w:sz w:val="22"/>
        </w:rPr>
        <w:t>Additionally, having the standards in a sub</w:t>
      </w:r>
      <w:r w:rsidR="00A27AFB">
        <w:rPr>
          <w:rFonts w:eastAsia="Calibri" w:cs="Calibri"/>
          <w:color w:val="auto"/>
          <w:sz w:val="22"/>
        </w:rPr>
        <w:t xml:space="preserve">sidiary instrument rather than as part of the NER facilitates more timely updating, which is important for a rapidly evolving technology like DER. </w:t>
      </w:r>
    </w:p>
    <w:p w14:paraId="755CA0A2" w14:textId="2E08F7F1" w:rsidR="00DD4AC7" w:rsidRPr="00643220" w:rsidRDefault="000A1B6C" w:rsidP="000A1B6C">
      <w:pPr>
        <w:spacing w:after="240"/>
        <w:jc w:val="both"/>
        <w:rPr>
          <w:rFonts w:eastAsia="Calibri" w:cs="Calibri"/>
          <w:i/>
          <w:iCs/>
          <w:color w:val="auto"/>
          <w:sz w:val="22"/>
        </w:rPr>
      </w:pPr>
      <w:r w:rsidRPr="00643220">
        <w:rPr>
          <w:rFonts w:eastAsia="Calibri" w:cs="Calibri"/>
          <w:i/>
          <w:iCs/>
          <w:color w:val="auto"/>
          <w:sz w:val="22"/>
        </w:rPr>
        <w:t>Q5. Do you have any feedback on the development of new compliance and enforcement arrangements for DER technical standards?</w:t>
      </w:r>
    </w:p>
    <w:p w14:paraId="291C9DA3" w14:textId="0F1F1B47" w:rsidR="0099339F" w:rsidRDefault="00F941B6" w:rsidP="000A1B6C">
      <w:pPr>
        <w:spacing w:after="240"/>
        <w:jc w:val="both"/>
        <w:rPr>
          <w:rFonts w:eastAsia="Calibri" w:cs="Calibri"/>
          <w:color w:val="auto"/>
          <w:sz w:val="22"/>
        </w:rPr>
      </w:pPr>
      <w:r>
        <w:rPr>
          <w:rFonts w:eastAsia="Calibri" w:cs="Calibri"/>
          <w:color w:val="auto"/>
          <w:sz w:val="22"/>
        </w:rPr>
        <w:t xml:space="preserve">The energy industry in Australia is already subject to a plethora of different compliance and enforcement regimes, from the wholesale market to </w:t>
      </w:r>
      <w:r w:rsidR="00B809AD">
        <w:rPr>
          <w:rFonts w:eastAsia="Calibri" w:cs="Calibri"/>
          <w:color w:val="auto"/>
          <w:sz w:val="22"/>
        </w:rPr>
        <w:t xml:space="preserve">state </w:t>
      </w:r>
      <w:r>
        <w:rPr>
          <w:rFonts w:eastAsia="Calibri" w:cs="Calibri"/>
          <w:color w:val="auto"/>
          <w:sz w:val="22"/>
        </w:rPr>
        <w:t xml:space="preserve">energy efficiency schemes, and Simply Energy is not aware that the net benefits have been demonstrated to support another compliance and enforcement regime, this time for DER. </w:t>
      </w:r>
      <w:r w:rsidR="004239F2">
        <w:rPr>
          <w:rFonts w:eastAsia="Calibri" w:cs="Calibri"/>
          <w:color w:val="auto"/>
          <w:sz w:val="22"/>
        </w:rPr>
        <w:t>Simply Energy considers that any DER compliance and enforcement should be accommodated in existing regimes.</w:t>
      </w:r>
    </w:p>
    <w:p w14:paraId="3D5FBB9E" w14:textId="77777777" w:rsidR="002D19AE" w:rsidRPr="00643220" w:rsidRDefault="002D19AE" w:rsidP="002D19AE">
      <w:pPr>
        <w:spacing w:after="240"/>
        <w:jc w:val="both"/>
        <w:rPr>
          <w:rFonts w:eastAsia="Calibri" w:cs="Calibri"/>
          <w:i/>
          <w:iCs/>
          <w:color w:val="auto"/>
          <w:sz w:val="22"/>
        </w:rPr>
      </w:pPr>
      <w:r w:rsidRPr="00643220">
        <w:rPr>
          <w:rFonts w:eastAsia="Calibri" w:cs="Calibri"/>
          <w:i/>
          <w:iCs/>
          <w:color w:val="auto"/>
          <w:sz w:val="22"/>
        </w:rPr>
        <w:t>Q6. Do you support the proposed composition of the membership and nature of chair of the Committee? Please provide reasons or nominate alternative arrangements.</w:t>
      </w:r>
    </w:p>
    <w:p w14:paraId="077BDDAE" w14:textId="591E8D20" w:rsidR="0099339F" w:rsidRDefault="005E72A5" w:rsidP="002D19AE">
      <w:pPr>
        <w:spacing w:after="240"/>
        <w:jc w:val="both"/>
        <w:rPr>
          <w:rFonts w:eastAsia="Calibri" w:cs="Calibri"/>
          <w:color w:val="auto"/>
          <w:sz w:val="22"/>
        </w:rPr>
      </w:pPr>
      <w:r>
        <w:rPr>
          <w:rFonts w:eastAsia="Calibri" w:cs="Calibri"/>
          <w:color w:val="auto"/>
          <w:sz w:val="22"/>
        </w:rPr>
        <w:t>Simply Energy supports an independent chair with DER expertise, as this expertise will enable the chair to play a leadership role. 5 out of the 11 proposed members represent regulators or government (AEMC, AEMO, AER, non-NEM jurisdiction, jurisdictional regulator), which Simply Energy considers over-represents these bodies, with the risk that their interests dominate those of industry or consumers. Simply Energy recommends that only 3 members represent these bodies, rather than expand to the committee to add further industry or consumer repre</w:t>
      </w:r>
      <w:r w:rsidR="006950C8">
        <w:rPr>
          <w:rFonts w:eastAsia="Calibri" w:cs="Calibri"/>
          <w:color w:val="auto"/>
          <w:sz w:val="22"/>
        </w:rPr>
        <w:t>sen</w:t>
      </w:r>
      <w:r>
        <w:rPr>
          <w:rFonts w:eastAsia="Calibri" w:cs="Calibri"/>
          <w:color w:val="auto"/>
          <w:sz w:val="22"/>
        </w:rPr>
        <w:t xml:space="preserve">tatives.   </w:t>
      </w:r>
    </w:p>
    <w:p w14:paraId="1CAD7AE3" w14:textId="49D83BD3" w:rsidR="002D19AE" w:rsidRPr="00643220" w:rsidRDefault="002D19AE" w:rsidP="002D19AE">
      <w:pPr>
        <w:spacing w:after="240"/>
        <w:jc w:val="both"/>
        <w:rPr>
          <w:rFonts w:eastAsia="Calibri" w:cs="Calibri"/>
          <w:i/>
          <w:iCs/>
          <w:color w:val="auto"/>
          <w:sz w:val="22"/>
        </w:rPr>
      </w:pPr>
      <w:r w:rsidRPr="00643220">
        <w:rPr>
          <w:rFonts w:eastAsia="Calibri" w:cs="Calibri"/>
          <w:i/>
          <w:iCs/>
          <w:color w:val="auto"/>
          <w:sz w:val="22"/>
        </w:rPr>
        <w:t>Q7. Do you support the proposed terms and selection arrangements? Please provide reasons.</w:t>
      </w:r>
    </w:p>
    <w:p w14:paraId="6EFF2520" w14:textId="653E7215" w:rsidR="0099339F" w:rsidRDefault="003B6130" w:rsidP="002D19AE">
      <w:pPr>
        <w:spacing w:after="240"/>
        <w:jc w:val="both"/>
        <w:rPr>
          <w:rFonts w:eastAsia="Calibri" w:cs="Calibri"/>
          <w:color w:val="auto"/>
          <w:sz w:val="22"/>
        </w:rPr>
      </w:pPr>
      <w:r>
        <w:rPr>
          <w:rFonts w:eastAsia="Calibri" w:cs="Calibri"/>
          <w:color w:val="auto"/>
          <w:sz w:val="22"/>
        </w:rPr>
        <w:t>A maximum of two three-year terms is appropriate for the chair. Two</w:t>
      </w:r>
      <w:r w:rsidR="00B809AD">
        <w:rPr>
          <w:rFonts w:eastAsia="Calibri" w:cs="Calibri"/>
          <w:color w:val="auto"/>
          <w:sz w:val="22"/>
        </w:rPr>
        <w:t>-</w:t>
      </w:r>
      <w:r>
        <w:rPr>
          <w:rFonts w:eastAsia="Calibri" w:cs="Calibri"/>
          <w:color w:val="auto"/>
          <w:sz w:val="22"/>
        </w:rPr>
        <w:t xml:space="preserve">year terms are more appropriate for members that are selected as representatives of industry stakeholders, giving more opportunity for different industry experts to guide this work. </w:t>
      </w:r>
    </w:p>
    <w:p w14:paraId="3AA1146E" w14:textId="35F40F63" w:rsidR="00DD4AC7" w:rsidRPr="00643220" w:rsidRDefault="002D19AE" w:rsidP="002D19AE">
      <w:pPr>
        <w:spacing w:after="240"/>
        <w:jc w:val="both"/>
        <w:rPr>
          <w:rFonts w:eastAsia="Calibri" w:cs="Calibri"/>
          <w:i/>
          <w:iCs/>
          <w:color w:val="auto"/>
          <w:sz w:val="22"/>
        </w:rPr>
      </w:pPr>
      <w:r w:rsidRPr="00643220">
        <w:rPr>
          <w:rFonts w:eastAsia="Calibri" w:cs="Calibri"/>
          <w:i/>
          <w:iCs/>
          <w:color w:val="auto"/>
          <w:sz w:val="22"/>
        </w:rPr>
        <w:t>Q8. Do you have any feedback on the other elements of the proposed operation of the Committee?</w:t>
      </w:r>
    </w:p>
    <w:p w14:paraId="06B29F5E" w14:textId="1163C4C3" w:rsidR="002D19AE" w:rsidRDefault="006950C8" w:rsidP="002D19AE">
      <w:pPr>
        <w:spacing w:after="240"/>
        <w:jc w:val="both"/>
        <w:rPr>
          <w:rFonts w:eastAsia="Calibri" w:cs="Calibri"/>
          <w:color w:val="auto"/>
          <w:sz w:val="22"/>
        </w:rPr>
      </w:pPr>
      <w:r>
        <w:rPr>
          <w:rFonts w:eastAsia="Calibri" w:cs="Calibri"/>
          <w:color w:val="auto"/>
          <w:sz w:val="22"/>
        </w:rPr>
        <w:t>No further comments.</w:t>
      </w:r>
    </w:p>
    <w:p w14:paraId="30016BAE" w14:textId="77777777" w:rsidR="002D19AE" w:rsidRDefault="002D19AE" w:rsidP="002D19AE">
      <w:pPr>
        <w:spacing w:after="240"/>
        <w:jc w:val="both"/>
        <w:rPr>
          <w:rFonts w:eastAsia="Calibri" w:cs="Calibri"/>
          <w:color w:val="auto"/>
          <w:sz w:val="22"/>
        </w:rPr>
      </w:pPr>
    </w:p>
    <w:p w14:paraId="3D05CDDB" w14:textId="77777777" w:rsidR="00207DF1" w:rsidRDefault="004F7F28" w:rsidP="00207DF1">
      <w:pPr>
        <w:rPr>
          <w:b/>
          <w:sz w:val="22"/>
        </w:rPr>
      </w:pPr>
      <w:r>
        <w:rPr>
          <w:b/>
          <w:sz w:val="22"/>
        </w:rPr>
        <w:t>Concluding remarks</w:t>
      </w:r>
    </w:p>
    <w:p w14:paraId="01838B3A" w14:textId="6AD1FBD8" w:rsidR="00B351D5" w:rsidRPr="004F7F28" w:rsidRDefault="001826B9" w:rsidP="00207DF1">
      <w:pPr>
        <w:rPr>
          <w:rFonts w:eastAsia="Calibri" w:cs="Calibri"/>
          <w:color w:val="auto"/>
          <w:sz w:val="22"/>
        </w:rPr>
      </w:pPr>
      <w:r w:rsidRPr="004F7F28">
        <w:rPr>
          <w:rFonts w:eastAsia="Calibri" w:cs="Calibri"/>
          <w:color w:val="auto"/>
          <w:sz w:val="22"/>
        </w:rPr>
        <w:t>Simply Energy</w:t>
      </w:r>
      <w:r w:rsidR="00BE1527" w:rsidRPr="004F7F28">
        <w:rPr>
          <w:rFonts w:eastAsia="Calibri" w:cs="Calibri"/>
          <w:color w:val="auto"/>
          <w:sz w:val="22"/>
        </w:rPr>
        <w:t xml:space="preserve"> </w:t>
      </w:r>
      <w:r w:rsidR="00734300" w:rsidRPr="004F7F28">
        <w:rPr>
          <w:rFonts w:eastAsia="Calibri" w:cs="Calibri"/>
          <w:color w:val="auto"/>
          <w:sz w:val="22"/>
        </w:rPr>
        <w:t xml:space="preserve">welcomes further discussion in relation to this submission. </w:t>
      </w:r>
      <w:r w:rsidR="00D912F6" w:rsidRPr="004F7F28">
        <w:rPr>
          <w:rFonts w:eastAsia="Calibri" w:cs="Calibri"/>
          <w:color w:val="auto"/>
          <w:sz w:val="22"/>
        </w:rPr>
        <w:t xml:space="preserve">To arrange a discussion or if you have any questions please contact </w:t>
      </w:r>
      <w:r w:rsidR="001801A5">
        <w:rPr>
          <w:rFonts w:eastAsia="Calibri" w:cs="Calibri"/>
          <w:color w:val="auto"/>
          <w:sz w:val="22"/>
        </w:rPr>
        <w:t>Aakash Sembey</w:t>
      </w:r>
      <w:r w:rsidR="00D912F6" w:rsidRPr="004F7F28">
        <w:rPr>
          <w:rFonts w:eastAsia="Calibri" w:cs="Calibri"/>
          <w:color w:val="auto"/>
          <w:sz w:val="22"/>
        </w:rPr>
        <w:t xml:space="preserve">, </w:t>
      </w:r>
      <w:r w:rsidR="001801A5">
        <w:rPr>
          <w:rFonts w:eastAsia="Calibri" w:cs="Calibri"/>
          <w:color w:val="auto"/>
          <w:sz w:val="22"/>
        </w:rPr>
        <w:t>Manager, Retail Regulation</w:t>
      </w:r>
      <w:r w:rsidR="00D912F6" w:rsidRPr="004F7F28">
        <w:rPr>
          <w:rFonts w:eastAsia="Calibri" w:cs="Calibri"/>
          <w:color w:val="auto"/>
          <w:sz w:val="22"/>
        </w:rPr>
        <w:t xml:space="preserve">, at </w:t>
      </w:r>
      <w:r w:rsidR="001801A5">
        <w:rPr>
          <w:rFonts w:eastAsia="Calibri" w:cs="Calibri"/>
          <w:color w:val="auto"/>
          <w:sz w:val="22"/>
          <w:u w:val="single"/>
        </w:rPr>
        <w:t>aakash</w:t>
      </w:r>
      <w:r w:rsidR="00EE6239" w:rsidRPr="004F7F28">
        <w:rPr>
          <w:rFonts w:eastAsia="Calibri" w:cs="Calibri"/>
          <w:color w:val="auto"/>
          <w:sz w:val="22"/>
          <w:u w:val="single"/>
        </w:rPr>
        <w:t>.</w:t>
      </w:r>
      <w:r w:rsidR="001801A5">
        <w:rPr>
          <w:rFonts w:eastAsia="Calibri" w:cs="Calibri"/>
          <w:color w:val="auto"/>
          <w:sz w:val="22"/>
          <w:u w:val="single"/>
        </w:rPr>
        <w:t>sembey</w:t>
      </w:r>
      <w:r w:rsidR="00EE6239" w:rsidRPr="004F7F28">
        <w:rPr>
          <w:rFonts w:eastAsia="Calibri" w:cs="Calibri"/>
          <w:color w:val="auto"/>
          <w:sz w:val="22"/>
          <w:u w:val="single"/>
        </w:rPr>
        <w:t>@simplyenergy.com.au</w:t>
      </w:r>
    </w:p>
    <w:p w14:paraId="1FA4FC0C" w14:textId="310E0286" w:rsidR="00DA5A65" w:rsidRPr="004F7F28" w:rsidRDefault="00DA5A65" w:rsidP="00E54603">
      <w:pPr>
        <w:keepNext/>
        <w:spacing w:after="240"/>
        <w:jc w:val="both"/>
        <w:rPr>
          <w:rFonts w:eastAsia="Calibri" w:cs="Times New Roman"/>
          <w:color w:val="auto"/>
          <w:sz w:val="22"/>
        </w:rPr>
      </w:pPr>
      <w:r w:rsidRPr="004F7F28">
        <w:rPr>
          <w:rFonts w:eastAsia="Calibri" w:cs="Times New Roman"/>
          <w:color w:val="auto"/>
          <w:sz w:val="22"/>
        </w:rPr>
        <w:t>Yours sincerely</w:t>
      </w:r>
    </w:p>
    <w:p w14:paraId="17662CE2" w14:textId="69BF05E6" w:rsidR="00DA5A65" w:rsidRPr="004F7F28" w:rsidRDefault="00DA5A65" w:rsidP="00734300">
      <w:pPr>
        <w:spacing w:after="240"/>
        <w:jc w:val="both"/>
        <w:rPr>
          <w:rFonts w:eastAsia="Calibri" w:cs="Times New Roman"/>
          <w:color w:val="auto"/>
          <w:sz w:val="22"/>
        </w:rPr>
      </w:pPr>
    </w:p>
    <w:p w14:paraId="45D48962" w14:textId="77777777" w:rsidR="00DA5A65" w:rsidRPr="004F7F28" w:rsidRDefault="00DA5A65" w:rsidP="00734300">
      <w:pPr>
        <w:spacing w:after="0"/>
        <w:jc w:val="both"/>
        <w:rPr>
          <w:rFonts w:eastAsia="Calibri" w:cs="Times New Roman"/>
          <w:b/>
          <w:color w:val="auto"/>
          <w:sz w:val="22"/>
        </w:rPr>
      </w:pPr>
      <w:r w:rsidRPr="004F7F28">
        <w:rPr>
          <w:rFonts w:eastAsia="Calibri" w:cs="Times New Roman"/>
          <w:b/>
          <w:color w:val="auto"/>
          <w:sz w:val="22"/>
        </w:rPr>
        <w:t>James Barton</w:t>
      </w:r>
    </w:p>
    <w:p w14:paraId="05A73FAF" w14:textId="77777777" w:rsidR="00DA5A65" w:rsidRPr="004F7F28" w:rsidRDefault="00DA5A65" w:rsidP="00734300">
      <w:pPr>
        <w:spacing w:after="0"/>
        <w:jc w:val="both"/>
        <w:rPr>
          <w:rFonts w:eastAsia="Calibri" w:cs="Times New Roman"/>
          <w:color w:val="auto"/>
          <w:sz w:val="22"/>
        </w:rPr>
      </w:pPr>
      <w:r w:rsidRPr="004F7F28">
        <w:rPr>
          <w:rFonts w:eastAsia="Calibri" w:cs="Times New Roman"/>
          <w:color w:val="auto"/>
          <w:sz w:val="22"/>
        </w:rPr>
        <w:t>General Manager, Regulation</w:t>
      </w:r>
    </w:p>
    <w:p w14:paraId="2CE7F0E5" w14:textId="48CC8265" w:rsidR="00A010CE" w:rsidRPr="004F7F28" w:rsidRDefault="001826B9" w:rsidP="00987DA0">
      <w:pPr>
        <w:spacing w:after="0"/>
        <w:jc w:val="both"/>
        <w:rPr>
          <w:rFonts w:eastAsia="Calibri" w:cs="Times New Roman"/>
          <w:color w:val="auto"/>
          <w:sz w:val="22"/>
        </w:rPr>
      </w:pPr>
      <w:r w:rsidRPr="004F7F28">
        <w:rPr>
          <w:rFonts w:eastAsia="Calibri" w:cs="Times New Roman"/>
          <w:color w:val="auto"/>
          <w:sz w:val="22"/>
        </w:rPr>
        <w:t>Simply Energy</w:t>
      </w:r>
      <w:r w:rsidR="00DA5A65" w:rsidRPr="004F7F28">
        <w:rPr>
          <w:rFonts w:eastAsia="Calibri" w:cs="Times New Roman"/>
          <w:color w:val="auto"/>
          <w:sz w:val="22"/>
        </w:rPr>
        <w:t xml:space="preserve"> </w:t>
      </w:r>
    </w:p>
    <w:sectPr w:rsidR="00A010CE" w:rsidRPr="004F7F28" w:rsidSect="006756E2">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276" w:left="1418"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0D4AD" w14:textId="77777777" w:rsidR="00660D6D" w:rsidRDefault="00660D6D" w:rsidP="004D60CB">
      <w:pPr>
        <w:spacing w:after="0" w:line="240" w:lineRule="auto"/>
      </w:pPr>
      <w:r>
        <w:separator/>
      </w:r>
    </w:p>
  </w:endnote>
  <w:endnote w:type="continuationSeparator" w:id="0">
    <w:p w14:paraId="689E1A4A" w14:textId="77777777" w:rsidR="00660D6D" w:rsidRDefault="00660D6D" w:rsidP="004D6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isandeLight">
    <w:panose1 w:val="000004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isandeBold">
    <w:panose1 w:val="00000700000000000000"/>
    <w:charset w:val="00"/>
    <w:family w:val="auto"/>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67951" w14:textId="77777777" w:rsidR="0058424D" w:rsidRDefault="005842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84332757"/>
      <w:docPartObj>
        <w:docPartGallery w:val="Page Numbers (Bottom of Page)"/>
        <w:docPartUnique/>
      </w:docPartObj>
    </w:sdtPr>
    <w:sdtEndPr>
      <w:rPr>
        <w:noProof/>
      </w:rPr>
    </w:sdtEndPr>
    <w:sdtContent>
      <w:p w14:paraId="58D86834" w14:textId="505DEFC7" w:rsidR="00A9224C" w:rsidRPr="004F7F28" w:rsidRDefault="00A9224C" w:rsidP="00E80A54">
        <w:pPr>
          <w:pStyle w:val="Footer"/>
          <w:tabs>
            <w:tab w:val="clear" w:pos="4513"/>
            <w:tab w:val="clear" w:pos="9026"/>
            <w:tab w:val="left" w:pos="4103"/>
          </w:tabs>
          <w:ind w:left="0"/>
          <w:jc w:val="left"/>
          <w:rPr>
            <w:sz w:val="14"/>
          </w:rPr>
        </w:pPr>
      </w:p>
      <w:p w14:paraId="01228899" w14:textId="07AA0796" w:rsidR="00A9224C" w:rsidRPr="00CF3995" w:rsidRDefault="00A9224C" w:rsidP="003E2175">
        <w:pPr>
          <w:pStyle w:val="Footer"/>
          <w:tabs>
            <w:tab w:val="left" w:pos="3510"/>
            <w:tab w:val="center" w:pos="4563"/>
          </w:tabs>
          <w:jc w:val="left"/>
          <w:rPr>
            <w:sz w:val="20"/>
          </w:rPr>
        </w:pPr>
        <w:r>
          <w:rPr>
            <w:sz w:val="20"/>
          </w:rPr>
          <w:tab/>
        </w:r>
        <w:r>
          <w:rPr>
            <w:sz w:val="20"/>
          </w:rPr>
          <w:tab/>
        </w:r>
        <w:r w:rsidRPr="00CF3995">
          <w:rPr>
            <w:sz w:val="20"/>
          </w:rPr>
          <w:fldChar w:fldCharType="begin"/>
        </w:r>
        <w:r w:rsidRPr="00CF3995">
          <w:rPr>
            <w:sz w:val="20"/>
          </w:rPr>
          <w:instrText xml:space="preserve"> PAGE   \* MERGEFORMAT </w:instrText>
        </w:r>
        <w:r w:rsidRPr="00CF3995">
          <w:rPr>
            <w:sz w:val="20"/>
          </w:rPr>
          <w:fldChar w:fldCharType="separate"/>
        </w:r>
        <w:r>
          <w:rPr>
            <w:noProof/>
            <w:sz w:val="20"/>
          </w:rPr>
          <w:t>3</w:t>
        </w:r>
        <w:r w:rsidRPr="00CF3995">
          <w:rPr>
            <w:noProof/>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0574130"/>
      <w:docPartObj>
        <w:docPartGallery w:val="Page Numbers (Bottom of Page)"/>
        <w:docPartUnique/>
      </w:docPartObj>
    </w:sdtPr>
    <w:sdtEndPr>
      <w:rPr>
        <w:noProof/>
        <w:sz w:val="20"/>
      </w:rPr>
    </w:sdtEndPr>
    <w:sdtContent>
      <w:p w14:paraId="356FC8C9" w14:textId="77777777" w:rsidR="00A9224C" w:rsidRDefault="00A9224C" w:rsidP="00CF3995">
        <w:pPr>
          <w:pStyle w:val="Footer"/>
          <w:spacing w:line="240" w:lineRule="auto"/>
        </w:pPr>
      </w:p>
      <w:p w14:paraId="1C769087" w14:textId="1071247E" w:rsidR="00A9224C" w:rsidRPr="006D79B7" w:rsidRDefault="001826B9" w:rsidP="00CF3995">
        <w:pPr>
          <w:pStyle w:val="Footer"/>
          <w:spacing w:line="240" w:lineRule="auto"/>
        </w:pPr>
        <w:r>
          <w:t>Simply Energy</w:t>
        </w:r>
        <w:r w:rsidR="00A9224C" w:rsidRPr="00360FD4">
          <w:t xml:space="preserve"> (ABN 67 269 241 237) is a partnership comprising </w:t>
        </w:r>
        <w:proofErr w:type="spellStart"/>
        <w:r w:rsidR="00A9224C" w:rsidRPr="00360FD4">
          <w:t>IPower</w:t>
        </w:r>
        <w:proofErr w:type="spellEnd"/>
        <w:r w:rsidR="00A9224C" w:rsidRPr="00360FD4">
          <w:t xml:space="preserve"> Pty Ltd (ACN 111 267 228) and </w:t>
        </w:r>
        <w:proofErr w:type="spellStart"/>
        <w:r w:rsidR="00A9224C" w:rsidRPr="00360FD4">
          <w:t>IPower</w:t>
        </w:r>
        <w:proofErr w:type="spellEnd"/>
        <w:r w:rsidR="00A9224C" w:rsidRPr="00360FD4">
          <w:t xml:space="preserve"> 2 Pty Ltd (ACN 070 374 293)</w:t>
        </w:r>
      </w:p>
      <w:p w14:paraId="0B9345CA" w14:textId="77777777" w:rsidR="00A9224C" w:rsidRDefault="00A9224C">
        <w:pPr>
          <w:pStyle w:val="Footer"/>
        </w:pPr>
      </w:p>
      <w:p w14:paraId="2BE91972" w14:textId="6DCA108B" w:rsidR="00A9224C" w:rsidRPr="00CF3995" w:rsidRDefault="00A9224C">
        <w:pPr>
          <w:pStyle w:val="Footer"/>
          <w:rPr>
            <w:sz w:val="20"/>
          </w:rPr>
        </w:pPr>
        <w:r w:rsidRPr="00CF3995">
          <w:rPr>
            <w:sz w:val="20"/>
          </w:rPr>
          <w:fldChar w:fldCharType="begin"/>
        </w:r>
        <w:r w:rsidRPr="00CF3995">
          <w:rPr>
            <w:sz w:val="20"/>
          </w:rPr>
          <w:instrText xml:space="preserve"> PAGE   \* MERGEFORMAT </w:instrText>
        </w:r>
        <w:r w:rsidRPr="00CF3995">
          <w:rPr>
            <w:sz w:val="20"/>
          </w:rPr>
          <w:fldChar w:fldCharType="separate"/>
        </w:r>
        <w:r>
          <w:rPr>
            <w:noProof/>
            <w:sz w:val="20"/>
          </w:rPr>
          <w:t>1</w:t>
        </w:r>
        <w:r w:rsidRPr="00CF3995">
          <w:rPr>
            <w:noProof/>
            <w:sz w:val="20"/>
          </w:rPr>
          <w:fldChar w:fldCharType="end"/>
        </w:r>
      </w:p>
    </w:sdtContent>
  </w:sdt>
  <w:p w14:paraId="2881F3B2" w14:textId="77777777" w:rsidR="00A9224C" w:rsidRPr="006D79B7" w:rsidRDefault="00A9224C" w:rsidP="006D79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0EEDF" w14:textId="77777777" w:rsidR="00660D6D" w:rsidRDefault="00660D6D" w:rsidP="004D60CB">
      <w:pPr>
        <w:spacing w:after="0" w:line="240" w:lineRule="auto"/>
      </w:pPr>
      <w:r>
        <w:separator/>
      </w:r>
    </w:p>
  </w:footnote>
  <w:footnote w:type="continuationSeparator" w:id="0">
    <w:p w14:paraId="1EFA3747" w14:textId="77777777" w:rsidR="00660D6D" w:rsidRDefault="00660D6D" w:rsidP="004D60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DA569" w14:textId="77777777" w:rsidR="0058424D" w:rsidRDefault="005842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9AC51" w14:textId="77777777" w:rsidR="00A9224C" w:rsidRDefault="00A9224C" w:rsidP="00871C1A">
    <w:pPr>
      <w:pStyle w:val="Header"/>
      <w:tabs>
        <w:tab w:val="clear" w:pos="4513"/>
        <w:tab w:val="clear" w:pos="9026"/>
        <w:tab w:val="left" w:pos="180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EF8D7" w14:textId="73ADD605" w:rsidR="00A9224C" w:rsidRDefault="00A9224C">
    <w:pPr>
      <w:pStyle w:val="Header"/>
    </w:pPr>
    <w:r>
      <w:rPr>
        <w:noProof/>
        <w:lang w:eastAsia="en-AU"/>
      </w:rPr>
      <w:drawing>
        <wp:anchor distT="0" distB="0" distL="114300" distR="114300" simplePos="0" relativeHeight="251657728" behindDoc="0" locked="0" layoutInCell="1" allowOverlap="1" wp14:anchorId="68BBDC0E" wp14:editId="09F60238">
          <wp:simplePos x="0" y="0"/>
          <wp:positionH relativeFrom="column">
            <wp:posOffset>4306570</wp:posOffset>
          </wp:positionH>
          <wp:positionV relativeFrom="paragraph">
            <wp:posOffset>30389</wp:posOffset>
          </wp:positionV>
          <wp:extent cx="1647825" cy="82804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7825" cy="828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00BC">
      <w:rPr>
        <w:noProof/>
        <w:lang w:eastAsia="en-AU"/>
      </w:rPr>
      <w:drawing>
        <wp:anchor distT="0" distB="0" distL="114300" distR="114300" simplePos="0" relativeHeight="251656704" behindDoc="1" locked="1" layoutInCell="1" allowOverlap="1" wp14:anchorId="3DBFDEDC" wp14:editId="04D56076">
          <wp:simplePos x="0" y="0"/>
          <wp:positionH relativeFrom="page">
            <wp:posOffset>702310</wp:posOffset>
          </wp:positionH>
          <wp:positionV relativeFrom="page">
            <wp:posOffset>563880</wp:posOffset>
          </wp:positionV>
          <wp:extent cx="2645410" cy="643890"/>
          <wp:effectExtent l="0" t="0" r="254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645410" cy="6438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873"/>
    <w:multiLevelType w:val="hybridMultilevel"/>
    <w:tmpl w:val="04B26D1E"/>
    <w:lvl w:ilvl="0" w:tplc="6DDE6F14">
      <w:start w:val="1"/>
      <w:numFmt w:val="lowerRoman"/>
      <w:lvlText w:val="(%1)"/>
      <w:lvlJc w:val="left"/>
      <w:pPr>
        <w:ind w:left="1080" w:hanging="720"/>
      </w:pPr>
      <w:rPr>
        <w:rFonts w:asciiTheme="minorHAnsi" w:eastAsiaTheme="minorHAnsi" w:hAnsiTheme="minorHAnsi" w:cstheme="minorBidi"/>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70071B"/>
    <w:multiLevelType w:val="hybridMultilevel"/>
    <w:tmpl w:val="7E0C0C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156794"/>
    <w:multiLevelType w:val="multilevel"/>
    <w:tmpl w:val="972CE1E2"/>
    <w:lvl w:ilvl="0">
      <w:start w:val="1"/>
      <w:numFmt w:val="decimal"/>
      <w:pStyle w:val="ListNumber"/>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3" w15:restartNumberingAfterBreak="0">
    <w:nsid w:val="1D805E09"/>
    <w:multiLevelType w:val="hybridMultilevel"/>
    <w:tmpl w:val="81F872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F203EED"/>
    <w:multiLevelType w:val="hybridMultilevel"/>
    <w:tmpl w:val="305C9D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0A932DA"/>
    <w:multiLevelType w:val="hybridMultilevel"/>
    <w:tmpl w:val="3AE27A70"/>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6" w15:restartNumberingAfterBreak="0">
    <w:nsid w:val="240C2C8B"/>
    <w:multiLevelType w:val="multilevel"/>
    <w:tmpl w:val="25AEF2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E621D53"/>
    <w:multiLevelType w:val="hybridMultilevel"/>
    <w:tmpl w:val="66D674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B8F1D7E"/>
    <w:multiLevelType w:val="hybridMultilevel"/>
    <w:tmpl w:val="303618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DF81E81"/>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ED1478"/>
    <w:multiLevelType w:val="hybridMultilevel"/>
    <w:tmpl w:val="FA60E5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1092574"/>
    <w:multiLevelType w:val="hybridMultilevel"/>
    <w:tmpl w:val="2646A1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3640FD0"/>
    <w:multiLevelType w:val="hybridMultilevel"/>
    <w:tmpl w:val="AE825946"/>
    <w:lvl w:ilvl="0" w:tplc="0C090001">
      <w:start w:val="1"/>
      <w:numFmt w:val="bullet"/>
      <w:lvlText w:val=""/>
      <w:lvlJc w:val="left"/>
      <w:pPr>
        <w:ind w:left="928" w:hanging="360"/>
      </w:pPr>
      <w:rPr>
        <w:rFonts w:ascii="Symbol" w:hAnsi="Symbol" w:hint="default"/>
      </w:rPr>
    </w:lvl>
    <w:lvl w:ilvl="1" w:tplc="0C090003" w:tentative="1">
      <w:start w:val="1"/>
      <w:numFmt w:val="bullet"/>
      <w:lvlText w:val="o"/>
      <w:lvlJc w:val="left"/>
      <w:pPr>
        <w:ind w:left="1648" w:hanging="360"/>
      </w:pPr>
      <w:rPr>
        <w:rFonts w:ascii="Courier New" w:hAnsi="Courier New" w:cs="Courier New" w:hint="default"/>
      </w:rPr>
    </w:lvl>
    <w:lvl w:ilvl="2" w:tplc="0C090005" w:tentative="1">
      <w:start w:val="1"/>
      <w:numFmt w:val="bullet"/>
      <w:lvlText w:val=""/>
      <w:lvlJc w:val="left"/>
      <w:pPr>
        <w:ind w:left="2368" w:hanging="360"/>
      </w:pPr>
      <w:rPr>
        <w:rFonts w:ascii="Wingdings" w:hAnsi="Wingdings" w:hint="default"/>
      </w:rPr>
    </w:lvl>
    <w:lvl w:ilvl="3" w:tplc="0C090001" w:tentative="1">
      <w:start w:val="1"/>
      <w:numFmt w:val="bullet"/>
      <w:lvlText w:val=""/>
      <w:lvlJc w:val="left"/>
      <w:pPr>
        <w:ind w:left="3088" w:hanging="360"/>
      </w:pPr>
      <w:rPr>
        <w:rFonts w:ascii="Symbol" w:hAnsi="Symbol" w:hint="default"/>
      </w:rPr>
    </w:lvl>
    <w:lvl w:ilvl="4" w:tplc="0C090003" w:tentative="1">
      <w:start w:val="1"/>
      <w:numFmt w:val="bullet"/>
      <w:lvlText w:val="o"/>
      <w:lvlJc w:val="left"/>
      <w:pPr>
        <w:ind w:left="3808" w:hanging="360"/>
      </w:pPr>
      <w:rPr>
        <w:rFonts w:ascii="Courier New" w:hAnsi="Courier New" w:cs="Courier New" w:hint="default"/>
      </w:rPr>
    </w:lvl>
    <w:lvl w:ilvl="5" w:tplc="0C090005" w:tentative="1">
      <w:start w:val="1"/>
      <w:numFmt w:val="bullet"/>
      <w:lvlText w:val=""/>
      <w:lvlJc w:val="left"/>
      <w:pPr>
        <w:ind w:left="4528" w:hanging="360"/>
      </w:pPr>
      <w:rPr>
        <w:rFonts w:ascii="Wingdings" w:hAnsi="Wingdings" w:hint="default"/>
      </w:rPr>
    </w:lvl>
    <w:lvl w:ilvl="6" w:tplc="0C090001" w:tentative="1">
      <w:start w:val="1"/>
      <w:numFmt w:val="bullet"/>
      <w:lvlText w:val=""/>
      <w:lvlJc w:val="left"/>
      <w:pPr>
        <w:ind w:left="5248" w:hanging="360"/>
      </w:pPr>
      <w:rPr>
        <w:rFonts w:ascii="Symbol" w:hAnsi="Symbol" w:hint="default"/>
      </w:rPr>
    </w:lvl>
    <w:lvl w:ilvl="7" w:tplc="0C090003" w:tentative="1">
      <w:start w:val="1"/>
      <w:numFmt w:val="bullet"/>
      <w:lvlText w:val="o"/>
      <w:lvlJc w:val="left"/>
      <w:pPr>
        <w:ind w:left="5968" w:hanging="360"/>
      </w:pPr>
      <w:rPr>
        <w:rFonts w:ascii="Courier New" w:hAnsi="Courier New" w:cs="Courier New" w:hint="default"/>
      </w:rPr>
    </w:lvl>
    <w:lvl w:ilvl="8" w:tplc="0C090005" w:tentative="1">
      <w:start w:val="1"/>
      <w:numFmt w:val="bullet"/>
      <w:lvlText w:val=""/>
      <w:lvlJc w:val="left"/>
      <w:pPr>
        <w:ind w:left="6688" w:hanging="360"/>
      </w:pPr>
      <w:rPr>
        <w:rFonts w:ascii="Wingdings" w:hAnsi="Wingdings" w:hint="default"/>
      </w:rPr>
    </w:lvl>
  </w:abstractNum>
  <w:abstractNum w:abstractNumId="13" w15:restartNumberingAfterBreak="0">
    <w:nsid w:val="4434406E"/>
    <w:multiLevelType w:val="hybridMultilevel"/>
    <w:tmpl w:val="4412E946"/>
    <w:lvl w:ilvl="0" w:tplc="9578A666">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7CA585A"/>
    <w:multiLevelType w:val="hybridMultilevel"/>
    <w:tmpl w:val="5DEC9F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BE643B7"/>
    <w:multiLevelType w:val="hybridMultilevel"/>
    <w:tmpl w:val="BA66776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86C3F7D"/>
    <w:multiLevelType w:val="multilevel"/>
    <w:tmpl w:val="3920D9C0"/>
    <w:lvl w:ilvl="0">
      <w:start w:val="1"/>
      <w:numFmt w:val="bullet"/>
      <w:pStyle w:val="ListBullet"/>
      <w:lvlText w:val=""/>
      <w:lvlJc w:val="left"/>
      <w:pPr>
        <w:ind w:left="284" w:hanging="284"/>
      </w:pPr>
      <w:rPr>
        <w:rFonts w:ascii="Symbol" w:hAnsi="Symbol" w:hint="default"/>
        <w:color w:val="231F20" w:themeColor="text2"/>
      </w:rPr>
    </w:lvl>
    <w:lvl w:ilvl="1">
      <w:start w:val="1"/>
      <w:numFmt w:val="bullet"/>
      <w:lvlText w:val="–"/>
      <w:lvlJc w:val="left"/>
      <w:pPr>
        <w:ind w:left="568" w:hanging="284"/>
      </w:pPr>
      <w:rPr>
        <w:rFonts w:ascii="Arial" w:hAnsi="Arial" w:hint="default"/>
        <w:color w:val="231F20" w:themeColor="text2"/>
      </w:rPr>
    </w:lvl>
    <w:lvl w:ilvl="2">
      <w:start w:val="1"/>
      <w:numFmt w:val="bullet"/>
      <w:lvlText w:val=""/>
      <w:lvlJc w:val="left"/>
      <w:pPr>
        <w:ind w:left="852" w:hanging="284"/>
      </w:pPr>
      <w:rPr>
        <w:rFonts w:ascii="Symbol" w:hAnsi="Symbol" w:hint="default"/>
        <w:color w:val="231F20" w:themeColor="text2"/>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7" w15:restartNumberingAfterBreak="0">
    <w:nsid w:val="688334E1"/>
    <w:multiLevelType w:val="hybridMultilevel"/>
    <w:tmpl w:val="A04C258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8" w15:restartNumberingAfterBreak="0">
    <w:nsid w:val="7B705B26"/>
    <w:multiLevelType w:val="hybridMultilevel"/>
    <w:tmpl w:val="04D47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E7E7CE7"/>
    <w:multiLevelType w:val="hybridMultilevel"/>
    <w:tmpl w:val="0D48BDD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6"/>
  </w:num>
  <w:num w:numId="2">
    <w:abstractNumId w:val="2"/>
  </w:num>
  <w:num w:numId="3">
    <w:abstractNumId w:val="8"/>
  </w:num>
  <w:num w:numId="4">
    <w:abstractNumId w:val="14"/>
  </w:num>
  <w:num w:numId="5">
    <w:abstractNumId w:val="12"/>
  </w:num>
  <w:num w:numId="6">
    <w:abstractNumId w:val="17"/>
  </w:num>
  <w:num w:numId="7">
    <w:abstractNumId w:val="3"/>
  </w:num>
  <w:num w:numId="8">
    <w:abstractNumId w:val="5"/>
  </w:num>
  <w:num w:numId="9">
    <w:abstractNumId w:val="10"/>
  </w:num>
  <w:num w:numId="10">
    <w:abstractNumId w:val="11"/>
  </w:num>
  <w:num w:numId="11">
    <w:abstractNumId w:val="1"/>
  </w:num>
  <w:num w:numId="12">
    <w:abstractNumId w:val="19"/>
  </w:num>
  <w:num w:numId="13">
    <w:abstractNumId w:val="7"/>
  </w:num>
  <w:num w:numId="14">
    <w:abstractNumId w:val="0"/>
  </w:num>
  <w:num w:numId="15">
    <w:abstractNumId w:val="9"/>
  </w:num>
  <w:num w:numId="16">
    <w:abstractNumId w:val="4"/>
  </w:num>
  <w:num w:numId="17">
    <w:abstractNumId w:val="6"/>
  </w:num>
  <w:num w:numId="18">
    <w:abstractNumId w:val="15"/>
  </w:num>
  <w:num w:numId="19">
    <w:abstractNumId w:val="13"/>
  </w:num>
  <w:num w:numId="20">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 w:val="30553901_1"/>
  </w:docVars>
  <w:rsids>
    <w:rsidRoot w:val="00BE094D"/>
    <w:rsid w:val="00000049"/>
    <w:rsid w:val="00000DDA"/>
    <w:rsid w:val="00001600"/>
    <w:rsid w:val="00001D57"/>
    <w:rsid w:val="00002510"/>
    <w:rsid w:val="00002A6B"/>
    <w:rsid w:val="00002C5A"/>
    <w:rsid w:val="00004201"/>
    <w:rsid w:val="00004834"/>
    <w:rsid w:val="0000561E"/>
    <w:rsid w:val="00005959"/>
    <w:rsid w:val="00011324"/>
    <w:rsid w:val="00011845"/>
    <w:rsid w:val="000118B8"/>
    <w:rsid w:val="00012E3E"/>
    <w:rsid w:val="0001320D"/>
    <w:rsid w:val="00014A95"/>
    <w:rsid w:val="00014EA9"/>
    <w:rsid w:val="00015551"/>
    <w:rsid w:val="00015DBC"/>
    <w:rsid w:val="0001649A"/>
    <w:rsid w:val="00017EAE"/>
    <w:rsid w:val="00017F4A"/>
    <w:rsid w:val="00021170"/>
    <w:rsid w:val="00026617"/>
    <w:rsid w:val="0002670F"/>
    <w:rsid w:val="0003150F"/>
    <w:rsid w:val="000328E9"/>
    <w:rsid w:val="0003441B"/>
    <w:rsid w:val="00034C78"/>
    <w:rsid w:val="00034EE8"/>
    <w:rsid w:val="00035431"/>
    <w:rsid w:val="00035D94"/>
    <w:rsid w:val="00035F0B"/>
    <w:rsid w:val="000408EA"/>
    <w:rsid w:val="00040978"/>
    <w:rsid w:val="00040ADC"/>
    <w:rsid w:val="00041169"/>
    <w:rsid w:val="00047903"/>
    <w:rsid w:val="000514F0"/>
    <w:rsid w:val="00052710"/>
    <w:rsid w:val="000533C1"/>
    <w:rsid w:val="00053A6A"/>
    <w:rsid w:val="00053B34"/>
    <w:rsid w:val="00053D2C"/>
    <w:rsid w:val="00056237"/>
    <w:rsid w:val="0005670C"/>
    <w:rsid w:val="00056A82"/>
    <w:rsid w:val="000602C1"/>
    <w:rsid w:val="00060870"/>
    <w:rsid w:val="00060997"/>
    <w:rsid w:val="00061456"/>
    <w:rsid w:val="0006191C"/>
    <w:rsid w:val="00062E86"/>
    <w:rsid w:val="00063719"/>
    <w:rsid w:val="00063ECD"/>
    <w:rsid w:val="000641A9"/>
    <w:rsid w:val="0006561F"/>
    <w:rsid w:val="00066DA8"/>
    <w:rsid w:val="00072F9E"/>
    <w:rsid w:val="0007327A"/>
    <w:rsid w:val="000732FA"/>
    <w:rsid w:val="0007603F"/>
    <w:rsid w:val="00077E84"/>
    <w:rsid w:val="00080A97"/>
    <w:rsid w:val="00080BE4"/>
    <w:rsid w:val="00080DBA"/>
    <w:rsid w:val="000848C3"/>
    <w:rsid w:val="00086B87"/>
    <w:rsid w:val="00086DA2"/>
    <w:rsid w:val="000873BA"/>
    <w:rsid w:val="00090A1E"/>
    <w:rsid w:val="00095F81"/>
    <w:rsid w:val="00097374"/>
    <w:rsid w:val="000A0934"/>
    <w:rsid w:val="000A0E81"/>
    <w:rsid w:val="000A1B6C"/>
    <w:rsid w:val="000A2D01"/>
    <w:rsid w:val="000A4101"/>
    <w:rsid w:val="000A517C"/>
    <w:rsid w:val="000A551A"/>
    <w:rsid w:val="000A69F1"/>
    <w:rsid w:val="000A72C6"/>
    <w:rsid w:val="000A7B3F"/>
    <w:rsid w:val="000A7E9B"/>
    <w:rsid w:val="000B0FCB"/>
    <w:rsid w:val="000B2148"/>
    <w:rsid w:val="000B2EFE"/>
    <w:rsid w:val="000B34C8"/>
    <w:rsid w:val="000B360D"/>
    <w:rsid w:val="000B429A"/>
    <w:rsid w:val="000B535F"/>
    <w:rsid w:val="000B56AC"/>
    <w:rsid w:val="000B5837"/>
    <w:rsid w:val="000B68AD"/>
    <w:rsid w:val="000B6AFA"/>
    <w:rsid w:val="000C1521"/>
    <w:rsid w:val="000C171F"/>
    <w:rsid w:val="000C3369"/>
    <w:rsid w:val="000C5A82"/>
    <w:rsid w:val="000C69D4"/>
    <w:rsid w:val="000C7BAB"/>
    <w:rsid w:val="000D0715"/>
    <w:rsid w:val="000D0A97"/>
    <w:rsid w:val="000D14DA"/>
    <w:rsid w:val="000D1B52"/>
    <w:rsid w:val="000D4107"/>
    <w:rsid w:val="000D7AE5"/>
    <w:rsid w:val="000D7F89"/>
    <w:rsid w:val="000E04D1"/>
    <w:rsid w:val="000E1AD7"/>
    <w:rsid w:val="000E225D"/>
    <w:rsid w:val="000E2BE6"/>
    <w:rsid w:val="000E2C03"/>
    <w:rsid w:val="000E794A"/>
    <w:rsid w:val="000F08B7"/>
    <w:rsid w:val="000F0C80"/>
    <w:rsid w:val="000F1C77"/>
    <w:rsid w:val="000F3B35"/>
    <w:rsid w:val="000F43FF"/>
    <w:rsid w:val="000F4B35"/>
    <w:rsid w:val="000F52A7"/>
    <w:rsid w:val="000F5D1B"/>
    <w:rsid w:val="000F6E1E"/>
    <w:rsid w:val="000F718A"/>
    <w:rsid w:val="000F7E0A"/>
    <w:rsid w:val="0010275F"/>
    <w:rsid w:val="00102D89"/>
    <w:rsid w:val="00103A5E"/>
    <w:rsid w:val="001068AC"/>
    <w:rsid w:val="00107209"/>
    <w:rsid w:val="0010794C"/>
    <w:rsid w:val="00110353"/>
    <w:rsid w:val="001114C4"/>
    <w:rsid w:val="00112233"/>
    <w:rsid w:val="00112239"/>
    <w:rsid w:val="0011289E"/>
    <w:rsid w:val="0011631C"/>
    <w:rsid w:val="001173BD"/>
    <w:rsid w:val="00120E86"/>
    <w:rsid w:val="00121262"/>
    <w:rsid w:val="00121507"/>
    <w:rsid w:val="00121B45"/>
    <w:rsid w:val="001259AB"/>
    <w:rsid w:val="00134588"/>
    <w:rsid w:val="001346B4"/>
    <w:rsid w:val="00136F8B"/>
    <w:rsid w:val="001402A2"/>
    <w:rsid w:val="00140B55"/>
    <w:rsid w:val="00141B19"/>
    <w:rsid w:val="00141ED4"/>
    <w:rsid w:val="00142A8C"/>
    <w:rsid w:val="00143D36"/>
    <w:rsid w:val="00144A88"/>
    <w:rsid w:val="0014664E"/>
    <w:rsid w:val="00150A85"/>
    <w:rsid w:val="00150B13"/>
    <w:rsid w:val="001518AA"/>
    <w:rsid w:val="001538B4"/>
    <w:rsid w:val="00155883"/>
    <w:rsid w:val="00157943"/>
    <w:rsid w:val="00161447"/>
    <w:rsid w:val="0016645A"/>
    <w:rsid w:val="00167CC6"/>
    <w:rsid w:val="001704AA"/>
    <w:rsid w:val="00174461"/>
    <w:rsid w:val="00176B95"/>
    <w:rsid w:val="00177A05"/>
    <w:rsid w:val="001801A5"/>
    <w:rsid w:val="001826B9"/>
    <w:rsid w:val="0018653B"/>
    <w:rsid w:val="00191001"/>
    <w:rsid w:val="001913F6"/>
    <w:rsid w:val="00191915"/>
    <w:rsid w:val="001941E0"/>
    <w:rsid w:val="00195178"/>
    <w:rsid w:val="00196ADB"/>
    <w:rsid w:val="00196EFA"/>
    <w:rsid w:val="001A07BF"/>
    <w:rsid w:val="001A1018"/>
    <w:rsid w:val="001A14C7"/>
    <w:rsid w:val="001A307D"/>
    <w:rsid w:val="001A6690"/>
    <w:rsid w:val="001B1E76"/>
    <w:rsid w:val="001B3E9F"/>
    <w:rsid w:val="001B5B06"/>
    <w:rsid w:val="001B6EBB"/>
    <w:rsid w:val="001B7AFD"/>
    <w:rsid w:val="001C3657"/>
    <w:rsid w:val="001C46CF"/>
    <w:rsid w:val="001C5772"/>
    <w:rsid w:val="001D03EA"/>
    <w:rsid w:val="001D39E5"/>
    <w:rsid w:val="001D4E78"/>
    <w:rsid w:val="001D58E0"/>
    <w:rsid w:val="001D5C4B"/>
    <w:rsid w:val="001D6BF6"/>
    <w:rsid w:val="001D78C0"/>
    <w:rsid w:val="001D7D73"/>
    <w:rsid w:val="001E1A7D"/>
    <w:rsid w:val="001E34B2"/>
    <w:rsid w:val="001E3A27"/>
    <w:rsid w:val="001E5123"/>
    <w:rsid w:val="001E53E7"/>
    <w:rsid w:val="001F28DB"/>
    <w:rsid w:val="001F2CCE"/>
    <w:rsid w:val="001F427A"/>
    <w:rsid w:val="001F4FC6"/>
    <w:rsid w:val="001F5029"/>
    <w:rsid w:val="001F5F3D"/>
    <w:rsid w:val="001F6AD1"/>
    <w:rsid w:val="001F7F21"/>
    <w:rsid w:val="00201465"/>
    <w:rsid w:val="00204152"/>
    <w:rsid w:val="00204B22"/>
    <w:rsid w:val="002071EE"/>
    <w:rsid w:val="00207DF1"/>
    <w:rsid w:val="00212928"/>
    <w:rsid w:val="0021745B"/>
    <w:rsid w:val="002204BD"/>
    <w:rsid w:val="002210FC"/>
    <w:rsid w:val="00221A17"/>
    <w:rsid w:val="0022317A"/>
    <w:rsid w:val="002232B0"/>
    <w:rsid w:val="002248B7"/>
    <w:rsid w:val="002257D5"/>
    <w:rsid w:val="002259EC"/>
    <w:rsid w:val="00230DCD"/>
    <w:rsid w:val="00230E04"/>
    <w:rsid w:val="00231AD5"/>
    <w:rsid w:val="00235086"/>
    <w:rsid w:val="002355CB"/>
    <w:rsid w:val="00235A37"/>
    <w:rsid w:val="00241F16"/>
    <w:rsid w:val="00242BCF"/>
    <w:rsid w:val="00244203"/>
    <w:rsid w:val="00245F22"/>
    <w:rsid w:val="002463D1"/>
    <w:rsid w:val="00247B72"/>
    <w:rsid w:val="002505CF"/>
    <w:rsid w:val="00252EAD"/>
    <w:rsid w:val="00257AB7"/>
    <w:rsid w:val="002608FF"/>
    <w:rsid w:val="002609D6"/>
    <w:rsid w:val="00261D7E"/>
    <w:rsid w:val="0026299C"/>
    <w:rsid w:val="00263E45"/>
    <w:rsid w:val="0026635A"/>
    <w:rsid w:val="002670F7"/>
    <w:rsid w:val="00267938"/>
    <w:rsid w:val="00270A98"/>
    <w:rsid w:val="00270E2D"/>
    <w:rsid w:val="00271A5C"/>
    <w:rsid w:val="00271A63"/>
    <w:rsid w:val="00272FB4"/>
    <w:rsid w:val="00273FCD"/>
    <w:rsid w:val="00275B77"/>
    <w:rsid w:val="00275FB2"/>
    <w:rsid w:val="002760EF"/>
    <w:rsid w:val="00276C86"/>
    <w:rsid w:val="00276DB3"/>
    <w:rsid w:val="00277504"/>
    <w:rsid w:val="00280FD1"/>
    <w:rsid w:val="002816ED"/>
    <w:rsid w:val="00285C3B"/>
    <w:rsid w:val="00290011"/>
    <w:rsid w:val="0029053F"/>
    <w:rsid w:val="00292917"/>
    <w:rsid w:val="00294B9F"/>
    <w:rsid w:val="00296DEB"/>
    <w:rsid w:val="002A395B"/>
    <w:rsid w:val="002A3ACE"/>
    <w:rsid w:val="002A5396"/>
    <w:rsid w:val="002A75C2"/>
    <w:rsid w:val="002A7C7C"/>
    <w:rsid w:val="002B0643"/>
    <w:rsid w:val="002B129F"/>
    <w:rsid w:val="002B1BA8"/>
    <w:rsid w:val="002B2322"/>
    <w:rsid w:val="002B331C"/>
    <w:rsid w:val="002C25D0"/>
    <w:rsid w:val="002C38E0"/>
    <w:rsid w:val="002C5248"/>
    <w:rsid w:val="002C6FDF"/>
    <w:rsid w:val="002C7FFE"/>
    <w:rsid w:val="002D16BA"/>
    <w:rsid w:val="002D19AE"/>
    <w:rsid w:val="002D39C7"/>
    <w:rsid w:val="002D3D84"/>
    <w:rsid w:val="002D7F4D"/>
    <w:rsid w:val="002E6912"/>
    <w:rsid w:val="002E72C1"/>
    <w:rsid w:val="002E7662"/>
    <w:rsid w:val="002F0BAC"/>
    <w:rsid w:val="002F0EAD"/>
    <w:rsid w:val="002F29AF"/>
    <w:rsid w:val="002F476C"/>
    <w:rsid w:val="002F4F00"/>
    <w:rsid w:val="002F6C06"/>
    <w:rsid w:val="00300D12"/>
    <w:rsid w:val="00301203"/>
    <w:rsid w:val="003030EC"/>
    <w:rsid w:val="0030360A"/>
    <w:rsid w:val="003040A4"/>
    <w:rsid w:val="00305246"/>
    <w:rsid w:val="0030609F"/>
    <w:rsid w:val="003124D6"/>
    <w:rsid w:val="00323AC2"/>
    <w:rsid w:val="003258E6"/>
    <w:rsid w:val="00327199"/>
    <w:rsid w:val="003302AF"/>
    <w:rsid w:val="003372D3"/>
    <w:rsid w:val="00337A06"/>
    <w:rsid w:val="00337ACF"/>
    <w:rsid w:val="00343E3F"/>
    <w:rsid w:val="00343FF1"/>
    <w:rsid w:val="00345548"/>
    <w:rsid w:val="0034664C"/>
    <w:rsid w:val="00347762"/>
    <w:rsid w:val="003501EB"/>
    <w:rsid w:val="00350829"/>
    <w:rsid w:val="003515F2"/>
    <w:rsid w:val="00352E45"/>
    <w:rsid w:val="003535A7"/>
    <w:rsid w:val="00354C02"/>
    <w:rsid w:val="00354E8F"/>
    <w:rsid w:val="00357E76"/>
    <w:rsid w:val="00360FD4"/>
    <w:rsid w:val="00371DFC"/>
    <w:rsid w:val="00372357"/>
    <w:rsid w:val="00376444"/>
    <w:rsid w:val="00377F5F"/>
    <w:rsid w:val="00380EB8"/>
    <w:rsid w:val="003816CC"/>
    <w:rsid w:val="003817B6"/>
    <w:rsid w:val="00382477"/>
    <w:rsid w:val="00387077"/>
    <w:rsid w:val="00387FA6"/>
    <w:rsid w:val="0039017A"/>
    <w:rsid w:val="0039118C"/>
    <w:rsid w:val="00392081"/>
    <w:rsid w:val="003930A7"/>
    <w:rsid w:val="00393DB1"/>
    <w:rsid w:val="0039485A"/>
    <w:rsid w:val="0039525C"/>
    <w:rsid w:val="003A0401"/>
    <w:rsid w:val="003A1694"/>
    <w:rsid w:val="003A192C"/>
    <w:rsid w:val="003A34DE"/>
    <w:rsid w:val="003A3E11"/>
    <w:rsid w:val="003A61A7"/>
    <w:rsid w:val="003A6FB5"/>
    <w:rsid w:val="003B40C9"/>
    <w:rsid w:val="003B49C7"/>
    <w:rsid w:val="003B5829"/>
    <w:rsid w:val="003B6130"/>
    <w:rsid w:val="003B7110"/>
    <w:rsid w:val="003C03E1"/>
    <w:rsid w:val="003C1823"/>
    <w:rsid w:val="003C2D90"/>
    <w:rsid w:val="003C490C"/>
    <w:rsid w:val="003C5FFF"/>
    <w:rsid w:val="003C77C2"/>
    <w:rsid w:val="003C7BC4"/>
    <w:rsid w:val="003D3F0E"/>
    <w:rsid w:val="003D451A"/>
    <w:rsid w:val="003D476D"/>
    <w:rsid w:val="003E2175"/>
    <w:rsid w:val="003E37BE"/>
    <w:rsid w:val="003E43C4"/>
    <w:rsid w:val="003E568B"/>
    <w:rsid w:val="003E6CA9"/>
    <w:rsid w:val="003E75F3"/>
    <w:rsid w:val="003F171F"/>
    <w:rsid w:val="003F2218"/>
    <w:rsid w:val="003F24D1"/>
    <w:rsid w:val="003F2C94"/>
    <w:rsid w:val="003F2DB8"/>
    <w:rsid w:val="003F4AC9"/>
    <w:rsid w:val="003F6400"/>
    <w:rsid w:val="003F6A62"/>
    <w:rsid w:val="003F6B31"/>
    <w:rsid w:val="0040377D"/>
    <w:rsid w:val="00403CDD"/>
    <w:rsid w:val="00407A95"/>
    <w:rsid w:val="004102AA"/>
    <w:rsid w:val="00410F4C"/>
    <w:rsid w:val="004118D3"/>
    <w:rsid w:val="00413410"/>
    <w:rsid w:val="004137CF"/>
    <w:rsid w:val="00415F10"/>
    <w:rsid w:val="00417788"/>
    <w:rsid w:val="004178C6"/>
    <w:rsid w:val="00420553"/>
    <w:rsid w:val="0042143B"/>
    <w:rsid w:val="00422C47"/>
    <w:rsid w:val="004239F2"/>
    <w:rsid w:val="004254EF"/>
    <w:rsid w:val="00425A69"/>
    <w:rsid w:val="004311C2"/>
    <w:rsid w:val="00434C3B"/>
    <w:rsid w:val="00435117"/>
    <w:rsid w:val="00435F78"/>
    <w:rsid w:val="004400EF"/>
    <w:rsid w:val="0044218F"/>
    <w:rsid w:val="00442C8D"/>
    <w:rsid w:val="00450685"/>
    <w:rsid w:val="004522F5"/>
    <w:rsid w:val="00453900"/>
    <w:rsid w:val="00454F9D"/>
    <w:rsid w:val="00457536"/>
    <w:rsid w:val="00460E9B"/>
    <w:rsid w:val="00462991"/>
    <w:rsid w:val="00462F69"/>
    <w:rsid w:val="004704C3"/>
    <w:rsid w:val="004705CD"/>
    <w:rsid w:val="00470BEA"/>
    <w:rsid w:val="00474175"/>
    <w:rsid w:val="00474933"/>
    <w:rsid w:val="00476575"/>
    <w:rsid w:val="004768E7"/>
    <w:rsid w:val="004769D8"/>
    <w:rsid w:val="00477BDB"/>
    <w:rsid w:val="00481ACD"/>
    <w:rsid w:val="0048377D"/>
    <w:rsid w:val="0048391C"/>
    <w:rsid w:val="00484C03"/>
    <w:rsid w:val="00485A1D"/>
    <w:rsid w:val="004876BE"/>
    <w:rsid w:val="004930F0"/>
    <w:rsid w:val="0049327E"/>
    <w:rsid w:val="004963A9"/>
    <w:rsid w:val="00496C2B"/>
    <w:rsid w:val="004978C1"/>
    <w:rsid w:val="004A1A5E"/>
    <w:rsid w:val="004A2136"/>
    <w:rsid w:val="004A2FE5"/>
    <w:rsid w:val="004A3ADD"/>
    <w:rsid w:val="004A4929"/>
    <w:rsid w:val="004B5D81"/>
    <w:rsid w:val="004B63E4"/>
    <w:rsid w:val="004B64ED"/>
    <w:rsid w:val="004C185A"/>
    <w:rsid w:val="004C1A06"/>
    <w:rsid w:val="004C2916"/>
    <w:rsid w:val="004C41D5"/>
    <w:rsid w:val="004C4D64"/>
    <w:rsid w:val="004D2792"/>
    <w:rsid w:val="004D30D3"/>
    <w:rsid w:val="004D442A"/>
    <w:rsid w:val="004D4670"/>
    <w:rsid w:val="004D5ED1"/>
    <w:rsid w:val="004D60CB"/>
    <w:rsid w:val="004D686A"/>
    <w:rsid w:val="004D7D56"/>
    <w:rsid w:val="004E2948"/>
    <w:rsid w:val="004E2DF2"/>
    <w:rsid w:val="004E5D95"/>
    <w:rsid w:val="004E701D"/>
    <w:rsid w:val="004F6AC6"/>
    <w:rsid w:val="004F7F28"/>
    <w:rsid w:val="005004A9"/>
    <w:rsid w:val="005010DC"/>
    <w:rsid w:val="00501536"/>
    <w:rsid w:val="00502D40"/>
    <w:rsid w:val="00506605"/>
    <w:rsid w:val="005073C0"/>
    <w:rsid w:val="00507C80"/>
    <w:rsid w:val="00510525"/>
    <w:rsid w:val="00510D75"/>
    <w:rsid w:val="00511CAB"/>
    <w:rsid w:val="005123F0"/>
    <w:rsid w:val="00513A9D"/>
    <w:rsid w:val="00513DEB"/>
    <w:rsid w:val="00516DA9"/>
    <w:rsid w:val="005219CA"/>
    <w:rsid w:val="00521F47"/>
    <w:rsid w:val="00523A28"/>
    <w:rsid w:val="00523EFF"/>
    <w:rsid w:val="00523FA8"/>
    <w:rsid w:val="005258D7"/>
    <w:rsid w:val="005274B2"/>
    <w:rsid w:val="005304D2"/>
    <w:rsid w:val="00532543"/>
    <w:rsid w:val="00533D24"/>
    <w:rsid w:val="00534B53"/>
    <w:rsid w:val="00536B09"/>
    <w:rsid w:val="0054067E"/>
    <w:rsid w:val="005408D0"/>
    <w:rsid w:val="00540C32"/>
    <w:rsid w:val="00542A7E"/>
    <w:rsid w:val="00543BF4"/>
    <w:rsid w:val="00543E45"/>
    <w:rsid w:val="0054414B"/>
    <w:rsid w:val="00544CB7"/>
    <w:rsid w:val="0054665B"/>
    <w:rsid w:val="0054683B"/>
    <w:rsid w:val="0054695D"/>
    <w:rsid w:val="00550629"/>
    <w:rsid w:val="00550AB1"/>
    <w:rsid w:val="0055270B"/>
    <w:rsid w:val="00553350"/>
    <w:rsid w:val="00554CAC"/>
    <w:rsid w:val="00557A8A"/>
    <w:rsid w:val="00560506"/>
    <w:rsid w:val="00563577"/>
    <w:rsid w:val="0056498B"/>
    <w:rsid w:val="005701B7"/>
    <w:rsid w:val="00570402"/>
    <w:rsid w:val="00573964"/>
    <w:rsid w:val="00574E8E"/>
    <w:rsid w:val="00577E37"/>
    <w:rsid w:val="005802D7"/>
    <w:rsid w:val="0058054E"/>
    <w:rsid w:val="0058074F"/>
    <w:rsid w:val="00582C6B"/>
    <w:rsid w:val="0058424D"/>
    <w:rsid w:val="00584B34"/>
    <w:rsid w:val="00585BAA"/>
    <w:rsid w:val="0058646A"/>
    <w:rsid w:val="00591C90"/>
    <w:rsid w:val="00591D31"/>
    <w:rsid w:val="00592730"/>
    <w:rsid w:val="00593E3A"/>
    <w:rsid w:val="00597A12"/>
    <w:rsid w:val="005A01D7"/>
    <w:rsid w:val="005A1011"/>
    <w:rsid w:val="005A2CCF"/>
    <w:rsid w:val="005A5B63"/>
    <w:rsid w:val="005A6DAD"/>
    <w:rsid w:val="005A78AE"/>
    <w:rsid w:val="005B42D5"/>
    <w:rsid w:val="005B4FDC"/>
    <w:rsid w:val="005B5C0B"/>
    <w:rsid w:val="005B5FE5"/>
    <w:rsid w:val="005B630E"/>
    <w:rsid w:val="005B6521"/>
    <w:rsid w:val="005C019B"/>
    <w:rsid w:val="005C12D4"/>
    <w:rsid w:val="005C32F6"/>
    <w:rsid w:val="005C5104"/>
    <w:rsid w:val="005C642C"/>
    <w:rsid w:val="005C7E89"/>
    <w:rsid w:val="005D067C"/>
    <w:rsid w:val="005D1ACA"/>
    <w:rsid w:val="005D7586"/>
    <w:rsid w:val="005D75E9"/>
    <w:rsid w:val="005E1BBA"/>
    <w:rsid w:val="005E4008"/>
    <w:rsid w:val="005E4D48"/>
    <w:rsid w:val="005E59C5"/>
    <w:rsid w:val="005E5EC3"/>
    <w:rsid w:val="005E636F"/>
    <w:rsid w:val="005E6B1D"/>
    <w:rsid w:val="005E72A5"/>
    <w:rsid w:val="005F21BF"/>
    <w:rsid w:val="005F3780"/>
    <w:rsid w:val="005F3EAB"/>
    <w:rsid w:val="005F583A"/>
    <w:rsid w:val="005F6E7E"/>
    <w:rsid w:val="00601674"/>
    <w:rsid w:val="006043C6"/>
    <w:rsid w:val="00604747"/>
    <w:rsid w:val="0060580F"/>
    <w:rsid w:val="00605BEA"/>
    <w:rsid w:val="006062D0"/>
    <w:rsid w:val="006175F1"/>
    <w:rsid w:val="00620205"/>
    <w:rsid w:val="006206D8"/>
    <w:rsid w:val="00620FDA"/>
    <w:rsid w:val="0062228A"/>
    <w:rsid w:val="00622451"/>
    <w:rsid w:val="00622BD9"/>
    <w:rsid w:val="006238DD"/>
    <w:rsid w:val="00623FA9"/>
    <w:rsid w:val="00625C0E"/>
    <w:rsid w:val="00627BF6"/>
    <w:rsid w:val="00627DC9"/>
    <w:rsid w:val="00627FD1"/>
    <w:rsid w:val="0063184A"/>
    <w:rsid w:val="00631FAC"/>
    <w:rsid w:val="00633300"/>
    <w:rsid w:val="00633EC0"/>
    <w:rsid w:val="00636276"/>
    <w:rsid w:val="00640366"/>
    <w:rsid w:val="00640BE1"/>
    <w:rsid w:val="00643040"/>
    <w:rsid w:val="00643220"/>
    <w:rsid w:val="006440BF"/>
    <w:rsid w:val="0064702D"/>
    <w:rsid w:val="00647310"/>
    <w:rsid w:val="00647A9B"/>
    <w:rsid w:val="00651B6D"/>
    <w:rsid w:val="0065223E"/>
    <w:rsid w:val="00653558"/>
    <w:rsid w:val="00656454"/>
    <w:rsid w:val="00657281"/>
    <w:rsid w:val="00657FA2"/>
    <w:rsid w:val="00660D6D"/>
    <w:rsid w:val="006627C5"/>
    <w:rsid w:val="00667E8C"/>
    <w:rsid w:val="006710C2"/>
    <w:rsid w:val="006717F6"/>
    <w:rsid w:val="00673050"/>
    <w:rsid w:val="00674037"/>
    <w:rsid w:val="006756E2"/>
    <w:rsid w:val="00675E97"/>
    <w:rsid w:val="00676446"/>
    <w:rsid w:val="00680500"/>
    <w:rsid w:val="006814D2"/>
    <w:rsid w:val="006819A8"/>
    <w:rsid w:val="00681AF2"/>
    <w:rsid w:val="00682261"/>
    <w:rsid w:val="00685448"/>
    <w:rsid w:val="00685D19"/>
    <w:rsid w:val="00685E50"/>
    <w:rsid w:val="006865EA"/>
    <w:rsid w:val="00693503"/>
    <w:rsid w:val="00693597"/>
    <w:rsid w:val="006938D5"/>
    <w:rsid w:val="006950C8"/>
    <w:rsid w:val="00695BDF"/>
    <w:rsid w:val="006A0E1E"/>
    <w:rsid w:val="006A1B45"/>
    <w:rsid w:val="006A401A"/>
    <w:rsid w:val="006A6B6E"/>
    <w:rsid w:val="006A7574"/>
    <w:rsid w:val="006A7AFC"/>
    <w:rsid w:val="006B0266"/>
    <w:rsid w:val="006B077B"/>
    <w:rsid w:val="006B1998"/>
    <w:rsid w:val="006B1F82"/>
    <w:rsid w:val="006B571E"/>
    <w:rsid w:val="006B5B6A"/>
    <w:rsid w:val="006B673A"/>
    <w:rsid w:val="006B7D36"/>
    <w:rsid w:val="006C018A"/>
    <w:rsid w:val="006C1F90"/>
    <w:rsid w:val="006C2B33"/>
    <w:rsid w:val="006C3DFF"/>
    <w:rsid w:val="006C3ECC"/>
    <w:rsid w:val="006C4876"/>
    <w:rsid w:val="006C55B7"/>
    <w:rsid w:val="006D0B26"/>
    <w:rsid w:val="006D0C6B"/>
    <w:rsid w:val="006D1674"/>
    <w:rsid w:val="006D18F2"/>
    <w:rsid w:val="006D2FA6"/>
    <w:rsid w:val="006D497D"/>
    <w:rsid w:val="006D6275"/>
    <w:rsid w:val="006D7078"/>
    <w:rsid w:val="006D79B7"/>
    <w:rsid w:val="006E1142"/>
    <w:rsid w:val="006E2C76"/>
    <w:rsid w:val="006E55E2"/>
    <w:rsid w:val="006E6738"/>
    <w:rsid w:val="006E6D0F"/>
    <w:rsid w:val="006F2913"/>
    <w:rsid w:val="006F338D"/>
    <w:rsid w:val="006F6418"/>
    <w:rsid w:val="006F7FE1"/>
    <w:rsid w:val="00703E00"/>
    <w:rsid w:val="00705968"/>
    <w:rsid w:val="00706DED"/>
    <w:rsid w:val="00707AE2"/>
    <w:rsid w:val="00707C9C"/>
    <w:rsid w:val="0071002F"/>
    <w:rsid w:val="00710F06"/>
    <w:rsid w:val="0071141F"/>
    <w:rsid w:val="0071186C"/>
    <w:rsid w:val="007119EB"/>
    <w:rsid w:val="007134F5"/>
    <w:rsid w:val="00713635"/>
    <w:rsid w:val="007173DD"/>
    <w:rsid w:val="007179A2"/>
    <w:rsid w:val="00720541"/>
    <w:rsid w:val="00720AF5"/>
    <w:rsid w:val="00721EC9"/>
    <w:rsid w:val="00723C2C"/>
    <w:rsid w:val="00724548"/>
    <w:rsid w:val="007260BB"/>
    <w:rsid w:val="0072745F"/>
    <w:rsid w:val="00732C18"/>
    <w:rsid w:val="00734300"/>
    <w:rsid w:val="007378CF"/>
    <w:rsid w:val="00741F40"/>
    <w:rsid w:val="00742803"/>
    <w:rsid w:val="00742D72"/>
    <w:rsid w:val="00745ACA"/>
    <w:rsid w:val="007464BF"/>
    <w:rsid w:val="00750BC6"/>
    <w:rsid w:val="00753578"/>
    <w:rsid w:val="007539C1"/>
    <w:rsid w:val="007569DD"/>
    <w:rsid w:val="00757AB6"/>
    <w:rsid w:val="00760CFD"/>
    <w:rsid w:val="00761996"/>
    <w:rsid w:val="00762C11"/>
    <w:rsid w:val="0076555A"/>
    <w:rsid w:val="0076589E"/>
    <w:rsid w:val="00765FE0"/>
    <w:rsid w:val="00770429"/>
    <w:rsid w:val="0077151C"/>
    <w:rsid w:val="00771FF7"/>
    <w:rsid w:val="007722E0"/>
    <w:rsid w:val="00772AA7"/>
    <w:rsid w:val="00774220"/>
    <w:rsid w:val="00774570"/>
    <w:rsid w:val="00775712"/>
    <w:rsid w:val="00776360"/>
    <w:rsid w:val="00781FEE"/>
    <w:rsid w:val="00784CE3"/>
    <w:rsid w:val="007859B1"/>
    <w:rsid w:val="0078678E"/>
    <w:rsid w:val="00787119"/>
    <w:rsid w:val="00787E60"/>
    <w:rsid w:val="00790FA1"/>
    <w:rsid w:val="00796036"/>
    <w:rsid w:val="00796A73"/>
    <w:rsid w:val="007A1C9C"/>
    <w:rsid w:val="007A2031"/>
    <w:rsid w:val="007A2ECC"/>
    <w:rsid w:val="007A3526"/>
    <w:rsid w:val="007A4671"/>
    <w:rsid w:val="007A5A1D"/>
    <w:rsid w:val="007A731C"/>
    <w:rsid w:val="007B29C5"/>
    <w:rsid w:val="007B3567"/>
    <w:rsid w:val="007B6637"/>
    <w:rsid w:val="007C1182"/>
    <w:rsid w:val="007C37E5"/>
    <w:rsid w:val="007C5725"/>
    <w:rsid w:val="007C5CCB"/>
    <w:rsid w:val="007C6E1D"/>
    <w:rsid w:val="007C7027"/>
    <w:rsid w:val="007D0537"/>
    <w:rsid w:val="007D07D3"/>
    <w:rsid w:val="007D13FA"/>
    <w:rsid w:val="007D36EE"/>
    <w:rsid w:val="007D678C"/>
    <w:rsid w:val="007D7885"/>
    <w:rsid w:val="007E0047"/>
    <w:rsid w:val="007E132D"/>
    <w:rsid w:val="007E1B15"/>
    <w:rsid w:val="007E441F"/>
    <w:rsid w:val="007E4AC8"/>
    <w:rsid w:val="007E5CCF"/>
    <w:rsid w:val="007E6D02"/>
    <w:rsid w:val="007E7D07"/>
    <w:rsid w:val="007F49DE"/>
    <w:rsid w:val="007F5977"/>
    <w:rsid w:val="007F5D69"/>
    <w:rsid w:val="007F6B69"/>
    <w:rsid w:val="00800DEF"/>
    <w:rsid w:val="00801391"/>
    <w:rsid w:val="0080465E"/>
    <w:rsid w:val="00804CA7"/>
    <w:rsid w:val="00805D90"/>
    <w:rsid w:val="008060D1"/>
    <w:rsid w:val="008077AA"/>
    <w:rsid w:val="00810306"/>
    <w:rsid w:val="00810B11"/>
    <w:rsid w:val="00812308"/>
    <w:rsid w:val="0081300B"/>
    <w:rsid w:val="00814894"/>
    <w:rsid w:val="00815537"/>
    <w:rsid w:val="00817375"/>
    <w:rsid w:val="00822759"/>
    <w:rsid w:val="0082283B"/>
    <w:rsid w:val="00823BD4"/>
    <w:rsid w:val="00823F3F"/>
    <w:rsid w:val="00824994"/>
    <w:rsid w:val="00827C64"/>
    <w:rsid w:val="00830AD6"/>
    <w:rsid w:val="00834297"/>
    <w:rsid w:val="0083793D"/>
    <w:rsid w:val="00844B3C"/>
    <w:rsid w:val="00845590"/>
    <w:rsid w:val="0085085E"/>
    <w:rsid w:val="00855C7F"/>
    <w:rsid w:val="00855D1E"/>
    <w:rsid w:val="008561B9"/>
    <w:rsid w:val="008564F5"/>
    <w:rsid w:val="00857F9F"/>
    <w:rsid w:val="00860299"/>
    <w:rsid w:val="0086118A"/>
    <w:rsid w:val="008631A7"/>
    <w:rsid w:val="00863C7C"/>
    <w:rsid w:val="00864A6A"/>
    <w:rsid w:val="0086685F"/>
    <w:rsid w:val="0086728A"/>
    <w:rsid w:val="00867AA1"/>
    <w:rsid w:val="00871C1A"/>
    <w:rsid w:val="00872F79"/>
    <w:rsid w:val="008738B4"/>
    <w:rsid w:val="00875206"/>
    <w:rsid w:val="0087560D"/>
    <w:rsid w:val="008819BC"/>
    <w:rsid w:val="00881D16"/>
    <w:rsid w:val="00883629"/>
    <w:rsid w:val="00883B5A"/>
    <w:rsid w:val="0088472B"/>
    <w:rsid w:val="00884BBC"/>
    <w:rsid w:val="00884DA0"/>
    <w:rsid w:val="00885769"/>
    <w:rsid w:val="00890017"/>
    <w:rsid w:val="008912DA"/>
    <w:rsid w:val="0089229A"/>
    <w:rsid w:val="00892422"/>
    <w:rsid w:val="008925ED"/>
    <w:rsid w:val="00892B05"/>
    <w:rsid w:val="00893BFD"/>
    <w:rsid w:val="00897C82"/>
    <w:rsid w:val="008A005F"/>
    <w:rsid w:val="008A0199"/>
    <w:rsid w:val="008A15D7"/>
    <w:rsid w:val="008A21DF"/>
    <w:rsid w:val="008B3B03"/>
    <w:rsid w:val="008B4940"/>
    <w:rsid w:val="008B5E25"/>
    <w:rsid w:val="008B6A1D"/>
    <w:rsid w:val="008C0DF5"/>
    <w:rsid w:val="008C121D"/>
    <w:rsid w:val="008C149A"/>
    <w:rsid w:val="008C5712"/>
    <w:rsid w:val="008C5CB5"/>
    <w:rsid w:val="008C6D90"/>
    <w:rsid w:val="008D11C5"/>
    <w:rsid w:val="008D2384"/>
    <w:rsid w:val="008D2EA3"/>
    <w:rsid w:val="008D390F"/>
    <w:rsid w:val="008D55D5"/>
    <w:rsid w:val="008D607E"/>
    <w:rsid w:val="008D7102"/>
    <w:rsid w:val="008E0007"/>
    <w:rsid w:val="008E01C8"/>
    <w:rsid w:val="008E20DA"/>
    <w:rsid w:val="008E2863"/>
    <w:rsid w:val="008E2E67"/>
    <w:rsid w:val="008E31D6"/>
    <w:rsid w:val="008E3ACA"/>
    <w:rsid w:val="008E43C6"/>
    <w:rsid w:val="008E44ED"/>
    <w:rsid w:val="008E4F09"/>
    <w:rsid w:val="008E6B57"/>
    <w:rsid w:val="008F1B23"/>
    <w:rsid w:val="008F24DF"/>
    <w:rsid w:val="008F24FA"/>
    <w:rsid w:val="008F26F6"/>
    <w:rsid w:val="008F78E5"/>
    <w:rsid w:val="00900E7A"/>
    <w:rsid w:val="00903801"/>
    <w:rsid w:val="009049FA"/>
    <w:rsid w:val="00904BEC"/>
    <w:rsid w:val="00905286"/>
    <w:rsid w:val="009103B7"/>
    <w:rsid w:val="00910882"/>
    <w:rsid w:val="00910B55"/>
    <w:rsid w:val="00913AAE"/>
    <w:rsid w:val="009168CF"/>
    <w:rsid w:val="009209B7"/>
    <w:rsid w:val="00922CC1"/>
    <w:rsid w:val="009257A2"/>
    <w:rsid w:val="009261E3"/>
    <w:rsid w:val="0092628A"/>
    <w:rsid w:val="009268FE"/>
    <w:rsid w:val="009308E5"/>
    <w:rsid w:val="00931EDC"/>
    <w:rsid w:val="0093292F"/>
    <w:rsid w:val="00932B2E"/>
    <w:rsid w:val="00933166"/>
    <w:rsid w:val="009338F6"/>
    <w:rsid w:val="009361FC"/>
    <w:rsid w:val="009376A3"/>
    <w:rsid w:val="00937F52"/>
    <w:rsid w:val="0094186D"/>
    <w:rsid w:val="009421FB"/>
    <w:rsid w:val="00942C83"/>
    <w:rsid w:val="00943EB9"/>
    <w:rsid w:val="00944BA2"/>
    <w:rsid w:val="009452A4"/>
    <w:rsid w:val="00952079"/>
    <w:rsid w:val="009549A8"/>
    <w:rsid w:val="00954D2A"/>
    <w:rsid w:val="00956E12"/>
    <w:rsid w:val="00960668"/>
    <w:rsid w:val="00961AD0"/>
    <w:rsid w:val="00961EA6"/>
    <w:rsid w:val="009627E5"/>
    <w:rsid w:val="00962F84"/>
    <w:rsid w:val="009632AD"/>
    <w:rsid w:val="00964979"/>
    <w:rsid w:val="00965357"/>
    <w:rsid w:val="00966044"/>
    <w:rsid w:val="00966433"/>
    <w:rsid w:val="009676E4"/>
    <w:rsid w:val="009702CF"/>
    <w:rsid w:val="009709BE"/>
    <w:rsid w:val="009726F2"/>
    <w:rsid w:val="00972B09"/>
    <w:rsid w:val="00974569"/>
    <w:rsid w:val="00974935"/>
    <w:rsid w:val="00974E7E"/>
    <w:rsid w:val="00975FE4"/>
    <w:rsid w:val="009764F7"/>
    <w:rsid w:val="0097699E"/>
    <w:rsid w:val="00977C33"/>
    <w:rsid w:val="00981A1F"/>
    <w:rsid w:val="00982653"/>
    <w:rsid w:val="009837D3"/>
    <w:rsid w:val="00985ECA"/>
    <w:rsid w:val="0098784F"/>
    <w:rsid w:val="00987A78"/>
    <w:rsid w:val="00987DA0"/>
    <w:rsid w:val="00990162"/>
    <w:rsid w:val="00992709"/>
    <w:rsid w:val="0099339F"/>
    <w:rsid w:val="00993C9B"/>
    <w:rsid w:val="00993EEE"/>
    <w:rsid w:val="00995327"/>
    <w:rsid w:val="0099695E"/>
    <w:rsid w:val="009A2656"/>
    <w:rsid w:val="009A2B0E"/>
    <w:rsid w:val="009A2FB8"/>
    <w:rsid w:val="009A49A9"/>
    <w:rsid w:val="009A5165"/>
    <w:rsid w:val="009B0188"/>
    <w:rsid w:val="009B0B98"/>
    <w:rsid w:val="009B7E56"/>
    <w:rsid w:val="009C114E"/>
    <w:rsid w:val="009C4461"/>
    <w:rsid w:val="009C537B"/>
    <w:rsid w:val="009D27AA"/>
    <w:rsid w:val="009D2BCF"/>
    <w:rsid w:val="009D3EB3"/>
    <w:rsid w:val="009D5A9D"/>
    <w:rsid w:val="009D5E17"/>
    <w:rsid w:val="009D69DA"/>
    <w:rsid w:val="009D708C"/>
    <w:rsid w:val="009E11FE"/>
    <w:rsid w:val="009E1F99"/>
    <w:rsid w:val="009E289B"/>
    <w:rsid w:val="009E3CE2"/>
    <w:rsid w:val="009E4C7F"/>
    <w:rsid w:val="009E568B"/>
    <w:rsid w:val="009E58FD"/>
    <w:rsid w:val="009E7835"/>
    <w:rsid w:val="009E7D7A"/>
    <w:rsid w:val="009F0DED"/>
    <w:rsid w:val="009F1E06"/>
    <w:rsid w:val="009F2839"/>
    <w:rsid w:val="009F2E95"/>
    <w:rsid w:val="009F5219"/>
    <w:rsid w:val="009F7CFF"/>
    <w:rsid w:val="00A00053"/>
    <w:rsid w:val="00A010CE"/>
    <w:rsid w:val="00A01B94"/>
    <w:rsid w:val="00A025B4"/>
    <w:rsid w:val="00A0568F"/>
    <w:rsid w:val="00A070B9"/>
    <w:rsid w:val="00A0791C"/>
    <w:rsid w:val="00A1003E"/>
    <w:rsid w:val="00A1039E"/>
    <w:rsid w:val="00A117D5"/>
    <w:rsid w:val="00A11AE9"/>
    <w:rsid w:val="00A142BC"/>
    <w:rsid w:val="00A14733"/>
    <w:rsid w:val="00A14B24"/>
    <w:rsid w:val="00A16B1E"/>
    <w:rsid w:val="00A16DC7"/>
    <w:rsid w:val="00A17D83"/>
    <w:rsid w:val="00A22BE7"/>
    <w:rsid w:val="00A2686B"/>
    <w:rsid w:val="00A27AFB"/>
    <w:rsid w:val="00A30C12"/>
    <w:rsid w:val="00A30FA5"/>
    <w:rsid w:val="00A31633"/>
    <w:rsid w:val="00A319BB"/>
    <w:rsid w:val="00A34813"/>
    <w:rsid w:val="00A36216"/>
    <w:rsid w:val="00A378DC"/>
    <w:rsid w:val="00A378FF"/>
    <w:rsid w:val="00A37CA6"/>
    <w:rsid w:val="00A4044C"/>
    <w:rsid w:val="00A4150D"/>
    <w:rsid w:val="00A46B0F"/>
    <w:rsid w:val="00A470AF"/>
    <w:rsid w:val="00A47AC8"/>
    <w:rsid w:val="00A51210"/>
    <w:rsid w:val="00A52C6B"/>
    <w:rsid w:val="00A52EEF"/>
    <w:rsid w:val="00A535FF"/>
    <w:rsid w:val="00A547B6"/>
    <w:rsid w:val="00A5795B"/>
    <w:rsid w:val="00A62E49"/>
    <w:rsid w:val="00A636D1"/>
    <w:rsid w:val="00A63736"/>
    <w:rsid w:val="00A64ACC"/>
    <w:rsid w:val="00A660D9"/>
    <w:rsid w:val="00A70253"/>
    <w:rsid w:val="00A710F6"/>
    <w:rsid w:val="00A73B01"/>
    <w:rsid w:val="00A745E7"/>
    <w:rsid w:val="00A800F3"/>
    <w:rsid w:val="00A8039D"/>
    <w:rsid w:val="00A818F2"/>
    <w:rsid w:val="00A86820"/>
    <w:rsid w:val="00A91345"/>
    <w:rsid w:val="00A91764"/>
    <w:rsid w:val="00A9224C"/>
    <w:rsid w:val="00A9252F"/>
    <w:rsid w:val="00A92572"/>
    <w:rsid w:val="00A93094"/>
    <w:rsid w:val="00A93319"/>
    <w:rsid w:val="00A95BE8"/>
    <w:rsid w:val="00A96365"/>
    <w:rsid w:val="00A97E90"/>
    <w:rsid w:val="00AA08F4"/>
    <w:rsid w:val="00AA0DB2"/>
    <w:rsid w:val="00AA178B"/>
    <w:rsid w:val="00AA79B0"/>
    <w:rsid w:val="00AA7B2B"/>
    <w:rsid w:val="00AB15C0"/>
    <w:rsid w:val="00AB3135"/>
    <w:rsid w:val="00AB6283"/>
    <w:rsid w:val="00AB6729"/>
    <w:rsid w:val="00AB674C"/>
    <w:rsid w:val="00AC278A"/>
    <w:rsid w:val="00AC4B63"/>
    <w:rsid w:val="00AC4B69"/>
    <w:rsid w:val="00AC5739"/>
    <w:rsid w:val="00AC6045"/>
    <w:rsid w:val="00AC74C0"/>
    <w:rsid w:val="00AD05BA"/>
    <w:rsid w:val="00AD2668"/>
    <w:rsid w:val="00AD2C74"/>
    <w:rsid w:val="00AD3CC0"/>
    <w:rsid w:val="00AD5CC0"/>
    <w:rsid w:val="00AE06BE"/>
    <w:rsid w:val="00AE0BA9"/>
    <w:rsid w:val="00AE12EA"/>
    <w:rsid w:val="00AE26BB"/>
    <w:rsid w:val="00AE30B5"/>
    <w:rsid w:val="00AE3AB4"/>
    <w:rsid w:val="00AE4478"/>
    <w:rsid w:val="00AF3742"/>
    <w:rsid w:val="00AF6197"/>
    <w:rsid w:val="00AF78AF"/>
    <w:rsid w:val="00B0038D"/>
    <w:rsid w:val="00B01F60"/>
    <w:rsid w:val="00B0239A"/>
    <w:rsid w:val="00B07835"/>
    <w:rsid w:val="00B11465"/>
    <w:rsid w:val="00B12020"/>
    <w:rsid w:val="00B13FD0"/>
    <w:rsid w:val="00B16431"/>
    <w:rsid w:val="00B17B63"/>
    <w:rsid w:val="00B23200"/>
    <w:rsid w:val="00B238AA"/>
    <w:rsid w:val="00B25937"/>
    <w:rsid w:val="00B30BC6"/>
    <w:rsid w:val="00B3282F"/>
    <w:rsid w:val="00B351D5"/>
    <w:rsid w:val="00B36905"/>
    <w:rsid w:val="00B41CF7"/>
    <w:rsid w:val="00B424AE"/>
    <w:rsid w:val="00B42BB3"/>
    <w:rsid w:val="00B452E3"/>
    <w:rsid w:val="00B458D5"/>
    <w:rsid w:val="00B458F2"/>
    <w:rsid w:val="00B47CEC"/>
    <w:rsid w:val="00B51703"/>
    <w:rsid w:val="00B53A1A"/>
    <w:rsid w:val="00B5450B"/>
    <w:rsid w:val="00B5498D"/>
    <w:rsid w:val="00B5546C"/>
    <w:rsid w:val="00B55AEA"/>
    <w:rsid w:val="00B56740"/>
    <w:rsid w:val="00B57257"/>
    <w:rsid w:val="00B63172"/>
    <w:rsid w:val="00B643FF"/>
    <w:rsid w:val="00B647EB"/>
    <w:rsid w:val="00B660BC"/>
    <w:rsid w:val="00B6682A"/>
    <w:rsid w:val="00B67C02"/>
    <w:rsid w:val="00B7042E"/>
    <w:rsid w:val="00B70AF5"/>
    <w:rsid w:val="00B809AD"/>
    <w:rsid w:val="00B82BF2"/>
    <w:rsid w:val="00B82C42"/>
    <w:rsid w:val="00B82C63"/>
    <w:rsid w:val="00B833BD"/>
    <w:rsid w:val="00B835ED"/>
    <w:rsid w:val="00B8410D"/>
    <w:rsid w:val="00B850F0"/>
    <w:rsid w:val="00B85192"/>
    <w:rsid w:val="00B86986"/>
    <w:rsid w:val="00B931B4"/>
    <w:rsid w:val="00B96AB8"/>
    <w:rsid w:val="00BA0E10"/>
    <w:rsid w:val="00BA157E"/>
    <w:rsid w:val="00BA3FB3"/>
    <w:rsid w:val="00BA48B8"/>
    <w:rsid w:val="00BA7189"/>
    <w:rsid w:val="00BB0EF1"/>
    <w:rsid w:val="00BB237F"/>
    <w:rsid w:val="00BB2BF8"/>
    <w:rsid w:val="00BB4D4E"/>
    <w:rsid w:val="00BB5C15"/>
    <w:rsid w:val="00BB68CC"/>
    <w:rsid w:val="00BC5DCF"/>
    <w:rsid w:val="00BC5EF5"/>
    <w:rsid w:val="00BC6A94"/>
    <w:rsid w:val="00BD0D8C"/>
    <w:rsid w:val="00BD102D"/>
    <w:rsid w:val="00BD2474"/>
    <w:rsid w:val="00BD24AC"/>
    <w:rsid w:val="00BE03B0"/>
    <w:rsid w:val="00BE094D"/>
    <w:rsid w:val="00BE0B37"/>
    <w:rsid w:val="00BE0EF7"/>
    <w:rsid w:val="00BE1527"/>
    <w:rsid w:val="00BE68E5"/>
    <w:rsid w:val="00BE7273"/>
    <w:rsid w:val="00BF00DD"/>
    <w:rsid w:val="00BF0BA0"/>
    <w:rsid w:val="00BF16E7"/>
    <w:rsid w:val="00BF1992"/>
    <w:rsid w:val="00BF1BCF"/>
    <w:rsid w:val="00BF2A7A"/>
    <w:rsid w:val="00BF54A5"/>
    <w:rsid w:val="00C000C2"/>
    <w:rsid w:val="00C00A89"/>
    <w:rsid w:val="00C03A90"/>
    <w:rsid w:val="00C05EAA"/>
    <w:rsid w:val="00C06EDC"/>
    <w:rsid w:val="00C10644"/>
    <w:rsid w:val="00C10710"/>
    <w:rsid w:val="00C120F1"/>
    <w:rsid w:val="00C1353F"/>
    <w:rsid w:val="00C14271"/>
    <w:rsid w:val="00C15392"/>
    <w:rsid w:val="00C1687E"/>
    <w:rsid w:val="00C220FC"/>
    <w:rsid w:val="00C24C61"/>
    <w:rsid w:val="00C275DE"/>
    <w:rsid w:val="00C30A20"/>
    <w:rsid w:val="00C3234E"/>
    <w:rsid w:val="00C33544"/>
    <w:rsid w:val="00C33B13"/>
    <w:rsid w:val="00C365C3"/>
    <w:rsid w:val="00C41B07"/>
    <w:rsid w:val="00C42043"/>
    <w:rsid w:val="00C42278"/>
    <w:rsid w:val="00C432BB"/>
    <w:rsid w:val="00C4492F"/>
    <w:rsid w:val="00C449F1"/>
    <w:rsid w:val="00C45BA6"/>
    <w:rsid w:val="00C464FD"/>
    <w:rsid w:val="00C46C00"/>
    <w:rsid w:val="00C54BB0"/>
    <w:rsid w:val="00C55563"/>
    <w:rsid w:val="00C605FF"/>
    <w:rsid w:val="00C61008"/>
    <w:rsid w:val="00C613BB"/>
    <w:rsid w:val="00C619BC"/>
    <w:rsid w:val="00C647CF"/>
    <w:rsid w:val="00C65834"/>
    <w:rsid w:val="00C6590D"/>
    <w:rsid w:val="00C65E6E"/>
    <w:rsid w:val="00C65F97"/>
    <w:rsid w:val="00C70B28"/>
    <w:rsid w:val="00C70B88"/>
    <w:rsid w:val="00C722ED"/>
    <w:rsid w:val="00C75A13"/>
    <w:rsid w:val="00C76E79"/>
    <w:rsid w:val="00C80F2C"/>
    <w:rsid w:val="00C81A36"/>
    <w:rsid w:val="00C8214C"/>
    <w:rsid w:val="00C86D77"/>
    <w:rsid w:val="00C929EF"/>
    <w:rsid w:val="00C94B93"/>
    <w:rsid w:val="00CA245F"/>
    <w:rsid w:val="00CA2AE7"/>
    <w:rsid w:val="00CA2C12"/>
    <w:rsid w:val="00CA6190"/>
    <w:rsid w:val="00CA6BEF"/>
    <w:rsid w:val="00CB09B4"/>
    <w:rsid w:val="00CB23E2"/>
    <w:rsid w:val="00CB2D8F"/>
    <w:rsid w:val="00CB2E7A"/>
    <w:rsid w:val="00CB3F34"/>
    <w:rsid w:val="00CB41A9"/>
    <w:rsid w:val="00CC0A92"/>
    <w:rsid w:val="00CC0E09"/>
    <w:rsid w:val="00CC0FB6"/>
    <w:rsid w:val="00CC1886"/>
    <w:rsid w:val="00CC1A36"/>
    <w:rsid w:val="00CC45BE"/>
    <w:rsid w:val="00CC6986"/>
    <w:rsid w:val="00CD0961"/>
    <w:rsid w:val="00CD1512"/>
    <w:rsid w:val="00CD1619"/>
    <w:rsid w:val="00CD2A52"/>
    <w:rsid w:val="00CD3848"/>
    <w:rsid w:val="00CD46D5"/>
    <w:rsid w:val="00CE0684"/>
    <w:rsid w:val="00CE0EA1"/>
    <w:rsid w:val="00CE3290"/>
    <w:rsid w:val="00CE5338"/>
    <w:rsid w:val="00CE7921"/>
    <w:rsid w:val="00CF130E"/>
    <w:rsid w:val="00CF1B1D"/>
    <w:rsid w:val="00CF1FCD"/>
    <w:rsid w:val="00CF3995"/>
    <w:rsid w:val="00CF3EE2"/>
    <w:rsid w:val="00CF7C7A"/>
    <w:rsid w:val="00D01942"/>
    <w:rsid w:val="00D02354"/>
    <w:rsid w:val="00D023F5"/>
    <w:rsid w:val="00D06401"/>
    <w:rsid w:val="00D06BA1"/>
    <w:rsid w:val="00D10B5C"/>
    <w:rsid w:val="00D131B6"/>
    <w:rsid w:val="00D134B7"/>
    <w:rsid w:val="00D1377D"/>
    <w:rsid w:val="00D13950"/>
    <w:rsid w:val="00D21DAA"/>
    <w:rsid w:val="00D24BF8"/>
    <w:rsid w:val="00D268EA"/>
    <w:rsid w:val="00D323DF"/>
    <w:rsid w:val="00D34243"/>
    <w:rsid w:val="00D415B4"/>
    <w:rsid w:val="00D44A85"/>
    <w:rsid w:val="00D45F2D"/>
    <w:rsid w:val="00D47C62"/>
    <w:rsid w:val="00D529CA"/>
    <w:rsid w:val="00D5310D"/>
    <w:rsid w:val="00D54795"/>
    <w:rsid w:val="00D555FC"/>
    <w:rsid w:val="00D56A25"/>
    <w:rsid w:val="00D60277"/>
    <w:rsid w:val="00D6028F"/>
    <w:rsid w:val="00D616F4"/>
    <w:rsid w:val="00D6380B"/>
    <w:rsid w:val="00D64526"/>
    <w:rsid w:val="00D65B63"/>
    <w:rsid w:val="00D70CA7"/>
    <w:rsid w:val="00D71BC8"/>
    <w:rsid w:val="00D7284C"/>
    <w:rsid w:val="00D74894"/>
    <w:rsid w:val="00D7500A"/>
    <w:rsid w:val="00D75253"/>
    <w:rsid w:val="00D81BF7"/>
    <w:rsid w:val="00D840CB"/>
    <w:rsid w:val="00D84B40"/>
    <w:rsid w:val="00D8546D"/>
    <w:rsid w:val="00D8633B"/>
    <w:rsid w:val="00D863D3"/>
    <w:rsid w:val="00D86F1A"/>
    <w:rsid w:val="00D87EAD"/>
    <w:rsid w:val="00D912F6"/>
    <w:rsid w:val="00D935DD"/>
    <w:rsid w:val="00D93B43"/>
    <w:rsid w:val="00D94B60"/>
    <w:rsid w:val="00D9557E"/>
    <w:rsid w:val="00DA145E"/>
    <w:rsid w:val="00DA1847"/>
    <w:rsid w:val="00DA19F0"/>
    <w:rsid w:val="00DA31FF"/>
    <w:rsid w:val="00DA3955"/>
    <w:rsid w:val="00DA3D87"/>
    <w:rsid w:val="00DA5377"/>
    <w:rsid w:val="00DA5A65"/>
    <w:rsid w:val="00DA5DF3"/>
    <w:rsid w:val="00DA6271"/>
    <w:rsid w:val="00DB02DE"/>
    <w:rsid w:val="00DB73F7"/>
    <w:rsid w:val="00DB741C"/>
    <w:rsid w:val="00DC437F"/>
    <w:rsid w:val="00DC6340"/>
    <w:rsid w:val="00DD0ED3"/>
    <w:rsid w:val="00DD161A"/>
    <w:rsid w:val="00DD2B17"/>
    <w:rsid w:val="00DD4AC7"/>
    <w:rsid w:val="00DD545A"/>
    <w:rsid w:val="00DD6789"/>
    <w:rsid w:val="00DD7A8C"/>
    <w:rsid w:val="00DE0B58"/>
    <w:rsid w:val="00DE1247"/>
    <w:rsid w:val="00DE1C2E"/>
    <w:rsid w:val="00DE225E"/>
    <w:rsid w:val="00DE3D9F"/>
    <w:rsid w:val="00DE3ED3"/>
    <w:rsid w:val="00DE4387"/>
    <w:rsid w:val="00DE57E5"/>
    <w:rsid w:val="00DF03BF"/>
    <w:rsid w:val="00DF47B9"/>
    <w:rsid w:val="00DF5A49"/>
    <w:rsid w:val="00DF6614"/>
    <w:rsid w:val="00DF7E39"/>
    <w:rsid w:val="00E03EB2"/>
    <w:rsid w:val="00E042EE"/>
    <w:rsid w:val="00E061DF"/>
    <w:rsid w:val="00E0705F"/>
    <w:rsid w:val="00E1132E"/>
    <w:rsid w:val="00E123FC"/>
    <w:rsid w:val="00E12616"/>
    <w:rsid w:val="00E13FCE"/>
    <w:rsid w:val="00E147B4"/>
    <w:rsid w:val="00E14B9B"/>
    <w:rsid w:val="00E14C5F"/>
    <w:rsid w:val="00E14D7C"/>
    <w:rsid w:val="00E15302"/>
    <w:rsid w:val="00E15936"/>
    <w:rsid w:val="00E16A5A"/>
    <w:rsid w:val="00E209AB"/>
    <w:rsid w:val="00E20DCD"/>
    <w:rsid w:val="00E21E5A"/>
    <w:rsid w:val="00E229C7"/>
    <w:rsid w:val="00E230F0"/>
    <w:rsid w:val="00E23FB1"/>
    <w:rsid w:val="00E26F69"/>
    <w:rsid w:val="00E27FD2"/>
    <w:rsid w:val="00E372F0"/>
    <w:rsid w:val="00E37605"/>
    <w:rsid w:val="00E41169"/>
    <w:rsid w:val="00E41BF1"/>
    <w:rsid w:val="00E44839"/>
    <w:rsid w:val="00E5046C"/>
    <w:rsid w:val="00E509C8"/>
    <w:rsid w:val="00E50C53"/>
    <w:rsid w:val="00E5134A"/>
    <w:rsid w:val="00E54603"/>
    <w:rsid w:val="00E54802"/>
    <w:rsid w:val="00E54BD0"/>
    <w:rsid w:val="00E5550A"/>
    <w:rsid w:val="00E57BDD"/>
    <w:rsid w:val="00E62162"/>
    <w:rsid w:val="00E62681"/>
    <w:rsid w:val="00E679F1"/>
    <w:rsid w:val="00E70482"/>
    <w:rsid w:val="00E71A00"/>
    <w:rsid w:val="00E76EFA"/>
    <w:rsid w:val="00E80413"/>
    <w:rsid w:val="00E804BF"/>
    <w:rsid w:val="00E80A54"/>
    <w:rsid w:val="00E80B18"/>
    <w:rsid w:val="00E81A45"/>
    <w:rsid w:val="00E83608"/>
    <w:rsid w:val="00E923FB"/>
    <w:rsid w:val="00E964D7"/>
    <w:rsid w:val="00E9674B"/>
    <w:rsid w:val="00EA08FD"/>
    <w:rsid w:val="00EB0BF1"/>
    <w:rsid w:val="00EB28A2"/>
    <w:rsid w:val="00EB3708"/>
    <w:rsid w:val="00EB4740"/>
    <w:rsid w:val="00EB53FF"/>
    <w:rsid w:val="00EC02B6"/>
    <w:rsid w:val="00EC07B6"/>
    <w:rsid w:val="00EC16CE"/>
    <w:rsid w:val="00EC46A7"/>
    <w:rsid w:val="00EC79F7"/>
    <w:rsid w:val="00ED11BB"/>
    <w:rsid w:val="00ED3ECB"/>
    <w:rsid w:val="00ED5A0F"/>
    <w:rsid w:val="00ED70A1"/>
    <w:rsid w:val="00ED7370"/>
    <w:rsid w:val="00EE1034"/>
    <w:rsid w:val="00EE16BB"/>
    <w:rsid w:val="00EE55E7"/>
    <w:rsid w:val="00EE6239"/>
    <w:rsid w:val="00EF59A1"/>
    <w:rsid w:val="00EF631A"/>
    <w:rsid w:val="00F00837"/>
    <w:rsid w:val="00F01201"/>
    <w:rsid w:val="00F04837"/>
    <w:rsid w:val="00F06176"/>
    <w:rsid w:val="00F1009B"/>
    <w:rsid w:val="00F1119C"/>
    <w:rsid w:val="00F1412F"/>
    <w:rsid w:val="00F14A79"/>
    <w:rsid w:val="00F166B0"/>
    <w:rsid w:val="00F16D9D"/>
    <w:rsid w:val="00F1717A"/>
    <w:rsid w:val="00F17264"/>
    <w:rsid w:val="00F172BA"/>
    <w:rsid w:val="00F200BC"/>
    <w:rsid w:val="00F212EB"/>
    <w:rsid w:val="00F21385"/>
    <w:rsid w:val="00F22AAF"/>
    <w:rsid w:val="00F242E6"/>
    <w:rsid w:val="00F26251"/>
    <w:rsid w:val="00F32EA0"/>
    <w:rsid w:val="00F33B12"/>
    <w:rsid w:val="00F34CE3"/>
    <w:rsid w:val="00F405D9"/>
    <w:rsid w:val="00F406D5"/>
    <w:rsid w:val="00F40D29"/>
    <w:rsid w:val="00F41A54"/>
    <w:rsid w:val="00F4726D"/>
    <w:rsid w:val="00F4778E"/>
    <w:rsid w:val="00F509F3"/>
    <w:rsid w:val="00F515E4"/>
    <w:rsid w:val="00F517F4"/>
    <w:rsid w:val="00F5209B"/>
    <w:rsid w:val="00F52306"/>
    <w:rsid w:val="00F53BD8"/>
    <w:rsid w:val="00F542D9"/>
    <w:rsid w:val="00F551B1"/>
    <w:rsid w:val="00F56462"/>
    <w:rsid w:val="00F569FC"/>
    <w:rsid w:val="00F601C6"/>
    <w:rsid w:val="00F71078"/>
    <w:rsid w:val="00F71188"/>
    <w:rsid w:val="00F721A5"/>
    <w:rsid w:val="00F72526"/>
    <w:rsid w:val="00F72558"/>
    <w:rsid w:val="00F73604"/>
    <w:rsid w:val="00F741AF"/>
    <w:rsid w:val="00F74586"/>
    <w:rsid w:val="00F77292"/>
    <w:rsid w:val="00F80F76"/>
    <w:rsid w:val="00F81776"/>
    <w:rsid w:val="00F8216D"/>
    <w:rsid w:val="00F8357D"/>
    <w:rsid w:val="00F83963"/>
    <w:rsid w:val="00F85918"/>
    <w:rsid w:val="00F86DD0"/>
    <w:rsid w:val="00F870BF"/>
    <w:rsid w:val="00F90C1F"/>
    <w:rsid w:val="00F941B6"/>
    <w:rsid w:val="00F9792F"/>
    <w:rsid w:val="00FA0894"/>
    <w:rsid w:val="00FA11BF"/>
    <w:rsid w:val="00FA1FD4"/>
    <w:rsid w:val="00FA2F51"/>
    <w:rsid w:val="00FA415B"/>
    <w:rsid w:val="00FA55FB"/>
    <w:rsid w:val="00FA7148"/>
    <w:rsid w:val="00FB1347"/>
    <w:rsid w:val="00FB1484"/>
    <w:rsid w:val="00FB27FA"/>
    <w:rsid w:val="00FB332D"/>
    <w:rsid w:val="00FB395F"/>
    <w:rsid w:val="00FB4C33"/>
    <w:rsid w:val="00FB4D8A"/>
    <w:rsid w:val="00FB5711"/>
    <w:rsid w:val="00FC12B6"/>
    <w:rsid w:val="00FC30C9"/>
    <w:rsid w:val="00FC4AE9"/>
    <w:rsid w:val="00FC5091"/>
    <w:rsid w:val="00FC5146"/>
    <w:rsid w:val="00FC5170"/>
    <w:rsid w:val="00FC527C"/>
    <w:rsid w:val="00FC71B3"/>
    <w:rsid w:val="00FC7C11"/>
    <w:rsid w:val="00FD0B20"/>
    <w:rsid w:val="00FD3032"/>
    <w:rsid w:val="00FD46BA"/>
    <w:rsid w:val="00FD514B"/>
    <w:rsid w:val="00FD5D3B"/>
    <w:rsid w:val="00FE2A7A"/>
    <w:rsid w:val="00FE5366"/>
    <w:rsid w:val="00FE7776"/>
    <w:rsid w:val="00FF064E"/>
    <w:rsid w:val="00FF36F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A44E638"/>
  <w15:docId w15:val="{844CF03E-D001-4829-B84C-D2BFD48CB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894"/>
    <w:pPr>
      <w:spacing w:after="200"/>
    </w:pPr>
    <w:rPr>
      <w:color w:val="231F20" w:themeColor="text2"/>
      <w:sz w:val="18"/>
    </w:rPr>
  </w:style>
  <w:style w:type="paragraph" w:styleId="Heading1">
    <w:name w:val="heading 1"/>
    <w:basedOn w:val="Normal"/>
    <w:next w:val="Normal"/>
    <w:link w:val="Heading1Char"/>
    <w:qFormat/>
    <w:rsid w:val="00FA0894"/>
    <w:pPr>
      <w:keepNext/>
      <w:keepLines/>
      <w:spacing w:before="240" w:after="60"/>
      <w:outlineLvl w:val="0"/>
    </w:pPr>
    <w:rPr>
      <w:rFonts w:asciiTheme="majorHAnsi" w:eastAsiaTheme="majorEastAsia" w:hAnsiTheme="majorHAnsi" w:cstheme="majorBidi"/>
      <w:sz w:val="20"/>
      <w:szCs w:val="32"/>
    </w:rPr>
  </w:style>
  <w:style w:type="paragraph" w:styleId="Heading2">
    <w:name w:val="heading 2"/>
    <w:basedOn w:val="Heading1"/>
    <w:next w:val="Normal"/>
    <w:link w:val="Heading2Char"/>
    <w:unhideWhenUsed/>
    <w:qFormat/>
    <w:rsid w:val="00377F5F"/>
    <w:pPr>
      <w:spacing w:before="120"/>
      <w:outlineLvl w:val="1"/>
    </w:pPr>
    <w:rPr>
      <w:sz w:val="18"/>
    </w:rPr>
  </w:style>
  <w:style w:type="paragraph" w:styleId="Heading3">
    <w:name w:val="heading 3"/>
    <w:basedOn w:val="Heading2"/>
    <w:next w:val="Normal"/>
    <w:link w:val="Heading3Char"/>
    <w:unhideWhenUsed/>
    <w:qFormat/>
    <w:rsid w:val="002C6FDF"/>
    <w:pPr>
      <w:spacing w:before="0"/>
      <w:outlineLvl w:val="2"/>
    </w:pPr>
    <w:rPr>
      <w:rFonts w:asciiTheme="minorHAnsi" w:hAnsiTheme="minorHAnsi"/>
      <w:caps/>
      <w:sz w:val="16"/>
      <w:szCs w:val="24"/>
    </w:rPr>
  </w:style>
  <w:style w:type="paragraph" w:styleId="Heading4">
    <w:name w:val="heading 4"/>
    <w:basedOn w:val="Normal"/>
    <w:link w:val="Heading4Char"/>
    <w:qFormat/>
    <w:rsid w:val="00D60277"/>
    <w:pPr>
      <w:tabs>
        <w:tab w:val="num" w:pos="2211"/>
      </w:tabs>
      <w:spacing w:after="240" w:line="240" w:lineRule="auto"/>
      <w:ind w:left="2211" w:hanging="737"/>
      <w:outlineLvl w:val="3"/>
    </w:pPr>
    <w:rPr>
      <w:rFonts w:ascii="Arial" w:eastAsia="Times New Roman" w:hAnsi="Arial" w:cs="Arial"/>
      <w:color w:val="auto"/>
      <w:sz w:val="20"/>
      <w:szCs w:val="20"/>
    </w:rPr>
  </w:style>
  <w:style w:type="paragraph" w:styleId="Heading5">
    <w:name w:val="heading 5"/>
    <w:basedOn w:val="Normal"/>
    <w:link w:val="Heading5Char"/>
    <w:qFormat/>
    <w:rsid w:val="00D60277"/>
    <w:pPr>
      <w:tabs>
        <w:tab w:val="num" w:pos="2948"/>
      </w:tabs>
      <w:spacing w:after="240" w:line="240" w:lineRule="auto"/>
      <w:ind w:left="2948" w:hanging="737"/>
      <w:outlineLvl w:val="4"/>
    </w:pPr>
    <w:rPr>
      <w:rFonts w:ascii="Arial" w:eastAsia="Times New Roman" w:hAnsi="Arial" w:cs="Arial"/>
      <w:color w:val="auto"/>
      <w:sz w:val="20"/>
      <w:szCs w:val="20"/>
    </w:rPr>
  </w:style>
  <w:style w:type="paragraph" w:styleId="Heading6">
    <w:name w:val="heading 6"/>
    <w:basedOn w:val="Normal"/>
    <w:link w:val="Heading6Char"/>
    <w:qFormat/>
    <w:rsid w:val="00D60277"/>
    <w:pPr>
      <w:spacing w:after="240" w:line="240" w:lineRule="auto"/>
      <w:outlineLvl w:val="5"/>
    </w:pPr>
    <w:rPr>
      <w:rFonts w:ascii="Arial" w:eastAsia="Times New Roman" w:hAnsi="Arial" w:cs="Arial"/>
      <w:color w:val="auto"/>
      <w:sz w:val="20"/>
      <w:szCs w:val="20"/>
    </w:rPr>
  </w:style>
  <w:style w:type="paragraph" w:styleId="Heading7">
    <w:name w:val="heading 7"/>
    <w:basedOn w:val="Normal"/>
    <w:link w:val="Heading7Char"/>
    <w:qFormat/>
    <w:rsid w:val="00D60277"/>
    <w:pPr>
      <w:tabs>
        <w:tab w:val="num" w:pos="737"/>
      </w:tabs>
      <w:spacing w:after="240" w:line="240" w:lineRule="auto"/>
      <w:ind w:left="737" w:hanging="737"/>
      <w:outlineLvl w:val="6"/>
    </w:pPr>
    <w:rPr>
      <w:rFonts w:ascii="Arial" w:eastAsia="Times New Roman" w:hAnsi="Arial" w:cs="Arial"/>
      <w:color w:val="auto"/>
      <w:sz w:val="20"/>
      <w:szCs w:val="20"/>
    </w:rPr>
  </w:style>
  <w:style w:type="paragraph" w:styleId="Heading8">
    <w:name w:val="heading 8"/>
    <w:basedOn w:val="Normal"/>
    <w:link w:val="Heading8Char"/>
    <w:qFormat/>
    <w:rsid w:val="00D60277"/>
    <w:pPr>
      <w:tabs>
        <w:tab w:val="num" w:pos="1474"/>
      </w:tabs>
      <w:spacing w:after="240" w:line="240" w:lineRule="auto"/>
      <w:ind w:left="1474" w:hanging="737"/>
      <w:outlineLvl w:val="7"/>
    </w:pPr>
    <w:rPr>
      <w:rFonts w:ascii="Arial" w:eastAsia="Times New Roman" w:hAnsi="Arial" w:cs="Arial"/>
      <w:color w:val="auto"/>
      <w:sz w:val="20"/>
      <w:szCs w:val="20"/>
    </w:rPr>
  </w:style>
  <w:style w:type="paragraph" w:styleId="Heading9">
    <w:name w:val="heading 9"/>
    <w:basedOn w:val="Normal"/>
    <w:link w:val="Heading9Char"/>
    <w:qFormat/>
    <w:rsid w:val="00D60277"/>
    <w:pPr>
      <w:tabs>
        <w:tab w:val="num" w:pos="2211"/>
      </w:tabs>
      <w:spacing w:after="240" w:line="240" w:lineRule="auto"/>
      <w:ind w:left="2211" w:hanging="737"/>
      <w:outlineLvl w:val="8"/>
    </w:pPr>
    <w:rPr>
      <w:rFonts w:ascii="Arial" w:eastAsia="Times New Roman" w:hAnsi="Arial" w:cs="Arial"/>
      <w:color w:val="auto"/>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60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60CB"/>
  </w:style>
  <w:style w:type="paragraph" w:styleId="Footer">
    <w:name w:val="footer"/>
    <w:basedOn w:val="Normal"/>
    <w:link w:val="FooterChar"/>
    <w:uiPriority w:val="99"/>
    <w:unhideWhenUsed/>
    <w:qFormat/>
    <w:rsid w:val="00CA6190"/>
    <w:pPr>
      <w:tabs>
        <w:tab w:val="center" w:pos="4513"/>
        <w:tab w:val="right" w:pos="9026"/>
      </w:tabs>
      <w:spacing w:after="0" w:line="408" w:lineRule="auto"/>
      <w:ind w:left="-510" w:right="-567"/>
      <w:jc w:val="center"/>
    </w:pPr>
    <w:rPr>
      <w:sz w:val="16"/>
    </w:rPr>
  </w:style>
  <w:style w:type="character" w:customStyle="1" w:styleId="FooterChar">
    <w:name w:val="Footer Char"/>
    <w:basedOn w:val="DefaultParagraphFont"/>
    <w:link w:val="Footer"/>
    <w:uiPriority w:val="99"/>
    <w:rsid w:val="00CA6190"/>
    <w:rPr>
      <w:sz w:val="16"/>
    </w:rPr>
  </w:style>
  <w:style w:type="paragraph" w:styleId="Date">
    <w:name w:val="Date"/>
    <w:basedOn w:val="Normal"/>
    <w:next w:val="Normal"/>
    <w:link w:val="DateChar"/>
    <w:uiPriority w:val="99"/>
    <w:unhideWhenUsed/>
    <w:qFormat/>
    <w:rsid w:val="00577E37"/>
    <w:pPr>
      <w:spacing w:after="240"/>
    </w:pPr>
  </w:style>
  <w:style w:type="character" w:customStyle="1" w:styleId="DateChar">
    <w:name w:val="Date Char"/>
    <w:basedOn w:val="DefaultParagraphFont"/>
    <w:link w:val="Date"/>
    <w:uiPriority w:val="99"/>
    <w:rsid w:val="00577E37"/>
    <w:rPr>
      <w:sz w:val="18"/>
    </w:rPr>
  </w:style>
  <w:style w:type="character" w:styleId="PlaceholderText">
    <w:name w:val="Placeholder Text"/>
    <w:basedOn w:val="DefaultParagraphFont"/>
    <w:uiPriority w:val="99"/>
    <w:semiHidden/>
    <w:rsid w:val="00577E37"/>
    <w:rPr>
      <w:color w:val="808080"/>
    </w:rPr>
  </w:style>
  <w:style w:type="paragraph" w:styleId="NoSpacing">
    <w:name w:val="No Spacing"/>
    <w:uiPriority w:val="1"/>
    <w:qFormat/>
    <w:rsid w:val="00577E37"/>
    <w:pPr>
      <w:spacing w:after="0" w:line="240" w:lineRule="auto"/>
    </w:pPr>
    <w:rPr>
      <w:sz w:val="18"/>
    </w:rPr>
  </w:style>
  <w:style w:type="table" w:styleId="TableGrid">
    <w:name w:val="Table Grid"/>
    <w:basedOn w:val="TableNormal"/>
    <w:uiPriority w:val="39"/>
    <w:rsid w:val="0088472B"/>
    <w:pPr>
      <w:spacing w:after="0" w:line="240" w:lineRule="auto"/>
    </w:pPr>
    <w:rPr>
      <w:color w:val="231F20" w:themeColor="text2"/>
      <w:sz w:val="18"/>
    </w:rPr>
    <w:tblPr>
      <w:tblCellMar>
        <w:top w:w="57" w:type="dxa"/>
        <w:bottom w:w="57" w:type="dxa"/>
      </w:tblCellMar>
    </w:tblPr>
    <w:tcPr>
      <w:shd w:val="clear" w:color="auto" w:fill="F5F5F5" w:themeFill="accent3"/>
    </w:tcPr>
    <w:tblStylePr w:type="firstRow">
      <w:rPr>
        <w:rFonts w:asciiTheme="majorHAnsi" w:hAnsiTheme="majorHAnsi"/>
        <w:b w:val="0"/>
        <w:color w:val="FFFFFF" w:themeColor="background1"/>
        <w:sz w:val="20"/>
      </w:rPr>
      <w:tblPr/>
      <w:tcPr>
        <w:shd w:val="clear" w:color="auto" w:fill="3893D0" w:themeFill="accent1"/>
      </w:tcPr>
    </w:tblStylePr>
    <w:tblStylePr w:type="firstCol">
      <w:rPr>
        <w:b/>
        <w:sz w:val="18"/>
      </w:rPr>
    </w:tblStylePr>
  </w:style>
  <w:style w:type="character" w:customStyle="1" w:styleId="Heading1Char">
    <w:name w:val="Heading 1 Char"/>
    <w:basedOn w:val="DefaultParagraphFont"/>
    <w:link w:val="Heading1"/>
    <w:uiPriority w:val="9"/>
    <w:rsid w:val="00FA0894"/>
    <w:rPr>
      <w:rFonts w:asciiTheme="majorHAnsi" w:eastAsiaTheme="majorEastAsia" w:hAnsiTheme="majorHAnsi" w:cstheme="majorBidi"/>
      <w:color w:val="231F20" w:themeColor="text2"/>
      <w:sz w:val="20"/>
      <w:szCs w:val="32"/>
    </w:rPr>
  </w:style>
  <w:style w:type="character" w:customStyle="1" w:styleId="Heading2Char">
    <w:name w:val="Heading 2 Char"/>
    <w:basedOn w:val="DefaultParagraphFont"/>
    <w:link w:val="Heading2"/>
    <w:uiPriority w:val="9"/>
    <w:rsid w:val="00377F5F"/>
    <w:rPr>
      <w:rFonts w:asciiTheme="majorHAnsi" w:eastAsiaTheme="majorEastAsia" w:hAnsiTheme="majorHAnsi" w:cstheme="majorBidi"/>
      <w:color w:val="231F20" w:themeColor="text2"/>
      <w:sz w:val="18"/>
      <w:szCs w:val="32"/>
    </w:rPr>
  </w:style>
  <w:style w:type="character" w:customStyle="1" w:styleId="Heading3Char">
    <w:name w:val="Heading 3 Char"/>
    <w:basedOn w:val="DefaultParagraphFont"/>
    <w:link w:val="Heading3"/>
    <w:uiPriority w:val="9"/>
    <w:rsid w:val="002C6FDF"/>
    <w:rPr>
      <w:rFonts w:eastAsiaTheme="majorEastAsia" w:cstheme="majorBidi"/>
      <w:caps/>
      <w:color w:val="231F20" w:themeColor="text2"/>
      <w:sz w:val="16"/>
      <w:szCs w:val="24"/>
    </w:rPr>
  </w:style>
  <w:style w:type="paragraph" w:styleId="ListBullet">
    <w:name w:val="List Bullet"/>
    <w:basedOn w:val="Normal"/>
    <w:uiPriority w:val="99"/>
    <w:unhideWhenUsed/>
    <w:qFormat/>
    <w:rsid w:val="003F24D1"/>
    <w:pPr>
      <w:numPr>
        <w:numId w:val="1"/>
      </w:numPr>
      <w:contextualSpacing/>
    </w:pPr>
  </w:style>
  <w:style w:type="paragraph" w:styleId="ListNumber">
    <w:name w:val="List Number"/>
    <w:basedOn w:val="Normal"/>
    <w:uiPriority w:val="99"/>
    <w:unhideWhenUsed/>
    <w:qFormat/>
    <w:rsid w:val="00A319BB"/>
    <w:pPr>
      <w:numPr>
        <w:numId w:val="2"/>
      </w:numPr>
      <w:contextualSpacing/>
    </w:pPr>
  </w:style>
  <w:style w:type="paragraph" w:styleId="ListParagraph">
    <w:name w:val="List Paragraph"/>
    <w:basedOn w:val="Normal"/>
    <w:uiPriority w:val="34"/>
    <w:qFormat/>
    <w:rsid w:val="00A319BB"/>
    <w:pPr>
      <w:ind w:left="284"/>
      <w:contextualSpacing/>
    </w:pPr>
  </w:style>
  <w:style w:type="character" w:styleId="Strong">
    <w:name w:val="Strong"/>
    <w:basedOn w:val="DefaultParagraphFont"/>
    <w:uiPriority w:val="22"/>
    <w:qFormat/>
    <w:rsid w:val="00140B55"/>
    <w:rPr>
      <w:b/>
      <w:bCs/>
    </w:rPr>
  </w:style>
  <w:style w:type="paragraph" w:styleId="BalloonText">
    <w:name w:val="Balloon Text"/>
    <w:basedOn w:val="Normal"/>
    <w:link w:val="BalloonTextChar"/>
    <w:uiPriority w:val="99"/>
    <w:semiHidden/>
    <w:unhideWhenUsed/>
    <w:rsid w:val="00BE09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94D"/>
    <w:rPr>
      <w:rFonts w:ascii="Tahoma" w:hAnsi="Tahoma" w:cs="Tahoma"/>
      <w:color w:val="231F20" w:themeColor="text2"/>
      <w:sz w:val="16"/>
      <w:szCs w:val="16"/>
    </w:rPr>
  </w:style>
  <w:style w:type="character" w:customStyle="1" w:styleId="Heading4Char">
    <w:name w:val="Heading 4 Char"/>
    <w:basedOn w:val="DefaultParagraphFont"/>
    <w:link w:val="Heading4"/>
    <w:rsid w:val="00D60277"/>
    <w:rPr>
      <w:rFonts w:ascii="Arial" w:eastAsia="Times New Roman" w:hAnsi="Arial" w:cs="Arial"/>
      <w:sz w:val="20"/>
      <w:szCs w:val="20"/>
    </w:rPr>
  </w:style>
  <w:style w:type="character" w:customStyle="1" w:styleId="Heading5Char">
    <w:name w:val="Heading 5 Char"/>
    <w:basedOn w:val="DefaultParagraphFont"/>
    <w:link w:val="Heading5"/>
    <w:rsid w:val="00D60277"/>
    <w:rPr>
      <w:rFonts w:ascii="Arial" w:eastAsia="Times New Roman" w:hAnsi="Arial" w:cs="Arial"/>
      <w:sz w:val="20"/>
      <w:szCs w:val="20"/>
    </w:rPr>
  </w:style>
  <w:style w:type="character" w:customStyle="1" w:styleId="Heading6Char">
    <w:name w:val="Heading 6 Char"/>
    <w:basedOn w:val="DefaultParagraphFont"/>
    <w:link w:val="Heading6"/>
    <w:rsid w:val="00D60277"/>
    <w:rPr>
      <w:rFonts w:ascii="Arial" w:eastAsia="Times New Roman" w:hAnsi="Arial" w:cs="Arial"/>
      <w:sz w:val="20"/>
      <w:szCs w:val="20"/>
    </w:rPr>
  </w:style>
  <w:style w:type="character" w:customStyle="1" w:styleId="Heading7Char">
    <w:name w:val="Heading 7 Char"/>
    <w:basedOn w:val="DefaultParagraphFont"/>
    <w:link w:val="Heading7"/>
    <w:rsid w:val="00D60277"/>
    <w:rPr>
      <w:rFonts w:ascii="Arial" w:eastAsia="Times New Roman" w:hAnsi="Arial" w:cs="Arial"/>
      <w:sz w:val="20"/>
      <w:szCs w:val="20"/>
    </w:rPr>
  </w:style>
  <w:style w:type="character" w:customStyle="1" w:styleId="Heading8Char">
    <w:name w:val="Heading 8 Char"/>
    <w:basedOn w:val="DefaultParagraphFont"/>
    <w:link w:val="Heading8"/>
    <w:rsid w:val="00D60277"/>
    <w:rPr>
      <w:rFonts w:ascii="Arial" w:eastAsia="Times New Roman" w:hAnsi="Arial" w:cs="Arial"/>
      <w:sz w:val="20"/>
      <w:szCs w:val="20"/>
    </w:rPr>
  </w:style>
  <w:style w:type="character" w:customStyle="1" w:styleId="Heading9Char">
    <w:name w:val="Heading 9 Char"/>
    <w:basedOn w:val="DefaultParagraphFont"/>
    <w:link w:val="Heading9"/>
    <w:rsid w:val="00D60277"/>
    <w:rPr>
      <w:rFonts w:ascii="Arial" w:eastAsia="Times New Roman" w:hAnsi="Arial" w:cs="Arial"/>
      <w:sz w:val="20"/>
      <w:szCs w:val="20"/>
    </w:rPr>
  </w:style>
  <w:style w:type="paragraph" w:customStyle="1" w:styleId="Indent2">
    <w:name w:val="Indent 2"/>
    <w:basedOn w:val="Normal"/>
    <w:rsid w:val="00D60277"/>
    <w:pPr>
      <w:spacing w:after="240" w:line="240" w:lineRule="auto"/>
      <w:ind w:left="737"/>
    </w:pPr>
    <w:rPr>
      <w:rFonts w:ascii="Arial" w:eastAsia="Times New Roman" w:hAnsi="Arial" w:cs="Arial"/>
      <w:color w:val="auto"/>
      <w:sz w:val="20"/>
      <w:szCs w:val="20"/>
    </w:rPr>
  </w:style>
  <w:style w:type="paragraph" w:styleId="FootnoteText">
    <w:name w:val="footnote text"/>
    <w:basedOn w:val="Normal"/>
    <w:link w:val="FootnoteTextChar"/>
    <w:rsid w:val="00D60277"/>
    <w:pPr>
      <w:spacing w:after="0" w:line="240" w:lineRule="auto"/>
    </w:pPr>
    <w:rPr>
      <w:rFonts w:ascii="Arial" w:eastAsia="Times New Roman" w:hAnsi="Arial" w:cs="Arial"/>
      <w:color w:val="auto"/>
      <w:sz w:val="20"/>
      <w:szCs w:val="20"/>
    </w:rPr>
  </w:style>
  <w:style w:type="character" w:customStyle="1" w:styleId="FootnoteTextChar">
    <w:name w:val="Footnote Text Char"/>
    <w:basedOn w:val="DefaultParagraphFont"/>
    <w:link w:val="FootnoteText"/>
    <w:rsid w:val="00D60277"/>
    <w:rPr>
      <w:rFonts w:ascii="Arial" w:eastAsia="Times New Roman" w:hAnsi="Arial" w:cs="Arial"/>
      <w:sz w:val="20"/>
      <w:szCs w:val="20"/>
    </w:rPr>
  </w:style>
  <w:style w:type="character" w:styleId="FootnoteReference">
    <w:name w:val="footnote reference"/>
    <w:uiPriority w:val="99"/>
    <w:rsid w:val="00D60277"/>
    <w:rPr>
      <w:vertAlign w:val="superscript"/>
    </w:rPr>
  </w:style>
  <w:style w:type="character" w:styleId="Hyperlink">
    <w:name w:val="Hyperlink"/>
    <w:rsid w:val="00D60277"/>
    <w:rPr>
      <w:color w:val="0000FF"/>
      <w:u w:val="single"/>
    </w:rPr>
  </w:style>
  <w:style w:type="character" w:styleId="CommentReference">
    <w:name w:val="annotation reference"/>
    <w:basedOn w:val="DefaultParagraphFont"/>
    <w:uiPriority w:val="99"/>
    <w:semiHidden/>
    <w:unhideWhenUsed/>
    <w:rsid w:val="005219CA"/>
    <w:rPr>
      <w:sz w:val="16"/>
      <w:szCs w:val="16"/>
    </w:rPr>
  </w:style>
  <w:style w:type="paragraph" w:styleId="CommentText">
    <w:name w:val="annotation text"/>
    <w:basedOn w:val="Normal"/>
    <w:link w:val="CommentTextChar"/>
    <w:uiPriority w:val="99"/>
    <w:unhideWhenUsed/>
    <w:rsid w:val="005219CA"/>
    <w:pPr>
      <w:spacing w:line="240" w:lineRule="auto"/>
    </w:pPr>
    <w:rPr>
      <w:sz w:val="20"/>
      <w:szCs w:val="20"/>
    </w:rPr>
  </w:style>
  <w:style w:type="character" w:customStyle="1" w:styleId="CommentTextChar">
    <w:name w:val="Comment Text Char"/>
    <w:basedOn w:val="DefaultParagraphFont"/>
    <w:link w:val="CommentText"/>
    <w:uiPriority w:val="99"/>
    <w:rsid w:val="005219CA"/>
    <w:rPr>
      <w:color w:val="231F20" w:themeColor="text2"/>
      <w:sz w:val="20"/>
      <w:szCs w:val="20"/>
    </w:rPr>
  </w:style>
  <w:style w:type="paragraph" w:styleId="CommentSubject">
    <w:name w:val="annotation subject"/>
    <w:basedOn w:val="CommentText"/>
    <w:next w:val="CommentText"/>
    <w:link w:val="CommentSubjectChar"/>
    <w:uiPriority w:val="99"/>
    <w:semiHidden/>
    <w:unhideWhenUsed/>
    <w:rsid w:val="005219CA"/>
    <w:rPr>
      <w:b/>
      <w:bCs/>
    </w:rPr>
  </w:style>
  <w:style w:type="character" w:customStyle="1" w:styleId="CommentSubjectChar">
    <w:name w:val="Comment Subject Char"/>
    <w:basedOn w:val="CommentTextChar"/>
    <w:link w:val="CommentSubject"/>
    <w:uiPriority w:val="99"/>
    <w:semiHidden/>
    <w:rsid w:val="005219CA"/>
    <w:rPr>
      <w:b/>
      <w:bCs/>
      <w:color w:val="231F20" w:themeColor="text2"/>
      <w:sz w:val="20"/>
      <w:szCs w:val="20"/>
    </w:rPr>
  </w:style>
  <w:style w:type="paragraph" w:styleId="Revision">
    <w:name w:val="Revision"/>
    <w:hidden/>
    <w:uiPriority w:val="99"/>
    <w:semiHidden/>
    <w:rsid w:val="001F4FC6"/>
    <w:pPr>
      <w:spacing w:after="0" w:line="240" w:lineRule="auto"/>
    </w:pPr>
    <w:rPr>
      <w:color w:val="231F20" w:themeColor="text2"/>
      <w:sz w:val="18"/>
    </w:rPr>
  </w:style>
  <w:style w:type="table" w:customStyle="1" w:styleId="TableGrid1">
    <w:name w:val="Table Grid1"/>
    <w:basedOn w:val="TableNormal"/>
    <w:next w:val="TableGrid"/>
    <w:uiPriority w:val="39"/>
    <w:rsid w:val="007A2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2BCF"/>
    <w:pPr>
      <w:autoSpaceDE w:val="0"/>
      <w:autoSpaceDN w:val="0"/>
      <w:adjustRightInd w:val="0"/>
      <w:spacing w:after="0" w:line="240" w:lineRule="auto"/>
    </w:pPr>
    <w:rPr>
      <w:rFonts w:ascii="CorisandeLight" w:hAnsi="CorisandeLight" w:cs="CorisandeLight"/>
      <w:color w:val="000000"/>
      <w:sz w:val="24"/>
      <w:szCs w:val="24"/>
    </w:rPr>
  </w:style>
  <w:style w:type="character" w:styleId="UnresolvedMention">
    <w:name w:val="Unresolved Mention"/>
    <w:basedOn w:val="DefaultParagraphFont"/>
    <w:uiPriority w:val="99"/>
    <w:semiHidden/>
    <w:unhideWhenUsed/>
    <w:rsid w:val="00640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86673">
      <w:bodyDiv w:val="1"/>
      <w:marLeft w:val="0"/>
      <w:marRight w:val="0"/>
      <w:marTop w:val="0"/>
      <w:marBottom w:val="0"/>
      <w:divBdr>
        <w:top w:val="none" w:sz="0" w:space="0" w:color="auto"/>
        <w:left w:val="none" w:sz="0" w:space="0" w:color="auto"/>
        <w:bottom w:val="none" w:sz="0" w:space="0" w:color="auto"/>
        <w:right w:val="none" w:sz="0" w:space="0" w:color="auto"/>
      </w:divBdr>
    </w:div>
    <w:div w:id="724259956">
      <w:bodyDiv w:val="1"/>
      <w:marLeft w:val="0"/>
      <w:marRight w:val="0"/>
      <w:marTop w:val="0"/>
      <w:marBottom w:val="0"/>
      <w:divBdr>
        <w:top w:val="none" w:sz="0" w:space="0" w:color="auto"/>
        <w:left w:val="none" w:sz="0" w:space="0" w:color="auto"/>
        <w:bottom w:val="none" w:sz="0" w:space="0" w:color="auto"/>
        <w:right w:val="none" w:sz="0" w:space="0" w:color="auto"/>
      </w:divBdr>
    </w:div>
    <w:div w:id="1048185843">
      <w:bodyDiv w:val="1"/>
      <w:marLeft w:val="0"/>
      <w:marRight w:val="0"/>
      <w:marTop w:val="0"/>
      <w:marBottom w:val="0"/>
      <w:divBdr>
        <w:top w:val="none" w:sz="0" w:space="0" w:color="auto"/>
        <w:left w:val="none" w:sz="0" w:space="0" w:color="auto"/>
        <w:bottom w:val="none" w:sz="0" w:space="0" w:color="auto"/>
        <w:right w:val="none" w:sz="0" w:space="0" w:color="auto"/>
      </w:divBdr>
    </w:div>
    <w:div w:id="1241599411">
      <w:bodyDiv w:val="1"/>
      <w:marLeft w:val="0"/>
      <w:marRight w:val="0"/>
      <w:marTop w:val="0"/>
      <w:marBottom w:val="0"/>
      <w:divBdr>
        <w:top w:val="none" w:sz="0" w:space="0" w:color="auto"/>
        <w:left w:val="none" w:sz="0" w:space="0" w:color="auto"/>
        <w:bottom w:val="none" w:sz="0" w:space="0" w:color="auto"/>
        <w:right w:val="none" w:sz="0" w:space="0" w:color="auto"/>
      </w:divBdr>
    </w:div>
    <w:div w:id="1250044345">
      <w:bodyDiv w:val="1"/>
      <w:marLeft w:val="0"/>
      <w:marRight w:val="0"/>
      <w:marTop w:val="0"/>
      <w:marBottom w:val="0"/>
      <w:divBdr>
        <w:top w:val="none" w:sz="0" w:space="0" w:color="auto"/>
        <w:left w:val="none" w:sz="0" w:space="0" w:color="auto"/>
        <w:bottom w:val="none" w:sz="0" w:space="0" w:color="auto"/>
        <w:right w:val="none" w:sz="0" w:space="0" w:color="auto"/>
      </w:divBdr>
    </w:div>
    <w:div w:id="1332641273">
      <w:bodyDiv w:val="1"/>
      <w:marLeft w:val="0"/>
      <w:marRight w:val="0"/>
      <w:marTop w:val="0"/>
      <w:marBottom w:val="0"/>
      <w:divBdr>
        <w:top w:val="none" w:sz="0" w:space="0" w:color="auto"/>
        <w:left w:val="none" w:sz="0" w:space="0" w:color="auto"/>
        <w:bottom w:val="none" w:sz="0" w:space="0" w:color="auto"/>
        <w:right w:val="none" w:sz="0" w:space="0" w:color="auto"/>
      </w:divBdr>
    </w:div>
    <w:div w:id="2063823094">
      <w:bodyDiv w:val="1"/>
      <w:marLeft w:val="0"/>
      <w:marRight w:val="0"/>
      <w:marTop w:val="0"/>
      <w:marBottom w:val="0"/>
      <w:divBdr>
        <w:top w:val="none" w:sz="0" w:space="0" w:color="auto"/>
        <w:left w:val="none" w:sz="0" w:space="0" w:color="auto"/>
        <w:bottom w:val="none" w:sz="0" w:space="0" w:color="auto"/>
        <w:right w:val="none" w:sz="0" w:space="0" w:color="auto"/>
      </w:divBdr>
    </w:div>
    <w:div w:id="208491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WHITE RHINO-SimplyEnergy">
      <a:dk1>
        <a:sysClr val="windowText" lastClr="000000"/>
      </a:dk1>
      <a:lt1>
        <a:sysClr val="window" lastClr="FFFFFF"/>
      </a:lt1>
      <a:dk2>
        <a:srgbClr val="231F20"/>
      </a:dk2>
      <a:lt2>
        <a:srgbClr val="F5F5F5"/>
      </a:lt2>
      <a:accent1>
        <a:srgbClr val="3893D0"/>
      </a:accent1>
      <a:accent2>
        <a:srgbClr val="BED600"/>
      </a:accent2>
      <a:accent3>
        <a:srgbClr val="F5F5F5"/>
      </a:accent3>
      <a:accent4>
        <a:srgbClr val="231F20"/>
      </a:accent4>
      <a:accent5>
        <a:srgbClr val="3893D0"/>
      </a:accent5>
      <a:accent6>
        <a:srgbClr val="BED600"/>
      </a:accent6>
      <a:hlink>
        <a:srgbClr val="231F20"/>
      </a:hlink>
      <a:folHlink>
        <a:srgbClr val="231F20"/>
      </a:folHlink>
    </a:clrScheme>
    <a:fontScheme name="Simply Energy">
      <a:majorFont>
        <a:latin typeface="CorisandeBold"/>
        <a:ea typeface=""/>
        <a:cs typeface=""/>
      </a:majorFont>
      <a:minorFont>
        <a:latin typeface="Corisande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E23EE-FDFB-4991-8E76-F1F20DCED0FB}">
  <ds:schemaRefs>
    <ds:schemaRef ds:uri="http://schemas.microsoft.com/office/2006/metadata/properties"/>
  </ds:schemaRefs>
</ds:datastoreItem>
</file>

<file path=customXml/itemProps2.xml><?xml version="1.0" encoding="utf-8"?>
<ds:datastoreItem xmlns:ds="http://schemas.openxmlformats.org/officeDocument/2006/customXml" ds:itemID="{2AE433C6-219C-4283-BAD8-F48E19CE67C5}">
  <ds:schemaRefs>
    <ds:schemaRef ds:uri="http://schemas.microsoft.com/sharepoint/v3/contenttype/forms"/>
  </ds:schemaRefs>
</ds:datastoreItem>
</file>

<file path=customXml/itemProps3.xml><?xml version="1.0" encoding="utf-8"?>
<ds:datastoreItem xmlns:ds="http://schemas.openxmlformats.org/officeDocument/2006/customXml" ds:itemID="{501141CE-8016-4F0E-8BDC-D3430B5CDA4E}"/>
</file>

<file path=customXml/itemProps4.xml><?xml version="1.0" encoding="utf-8"?>
<ds:datastoreItem xmlns:ds="http://schemas.openxmlformats.org/officeDocument/2006/customXml" ds:itemID="{5A51960C-3690-4815-92C4-C175038FB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2</Pages>
  <Words>778</Words>
  <Characters>4436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King &amp; Wood Mallesons</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KWM</dc:creator>
  <cp:keywords/>
  <dc:description/>
  <cp:lastModifiedBy>BARTON James (Simply Energy)</cp:lastModifiedBy>
  <cp:revision>79</cp:revision>
  <cp:lastPrinted>2019-05-01T06:49:00Z</cp:lastPrinted>
  <dcterms:created xsi:type="dcterms:W3CDTF">2020-07-02T23:50:00Z</dcterms:created>
  <dcterms:modified xsi:type="dcterms:W3CDTF">2020-07-28T06:37:00Z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