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C5854F" w14:textId="26FF244E" w:rsidR="00D8557C" w:rsidRDefault="00B93AE9">
      <w:pPr>
        <w:rPr>
          <w:rFonts w:ascii="Times New Roman" w:hAnsi="Times New Roman" w:cs="Times New Roman"/>
          <w:sz w:val="28"/>
          <w:szCs w:val="28"/>
        </w:rPr>
      </w:pPr>
      <w:r w:rsidRPr="00B93AE9">
        <w:rPr>
          <w:rFonts w:ascii="Times New Roman" w:hAnsi="Times New Roman" w:cs="Times New Roman"/>
          <w:sz w:val="28"/>
          <w:szCs w:val="28"/>
        </w:rPr>
        <w:t xml:space="preserve">VPEC Inc. </w:t>
      </w:r>
      <w:r w:rsidR="00446CD4">
        <w:rPr>
          <w:rFonts w:ascii="Times New Roman" w:hAnsi="Times New Roman" w:cs="Times New Roman" w:hint="eastAsia"/>
          <w:sz w:val="28"/>
          <w:szCs w:val="28"/>
        </w:rPr>
        <w:t>&amp;</w:t>
      </w:r>
      <w:r w:rsidR="00446CD4">
        <w:rPr>
          <w:rFonts w:ascii="Times New Roman" w:hAnsi="Times New Roman" w:cs="Times New Roman"/>
          <w:sz w:val="28"/>
          <w:szCs w:val="28"/>
        </w:rPr>
        <w:t xml:space="preserve"> </w:t>
      </w:r>
      <w:r w:rsidR="00D8557C">
        <w:rPr>
          <w:rFonts w:ascii="Times New Roman" w:hAnsi="Times New Roman" w:cs="Times New Roman"/>
          <w:sz w:val="28"/>
          <w:szCs w:val="28"/>
        </w:rPr>
        <w:t>BESST Pty Ltd:</w:t>
      </w:r>
    </w:p>
    <w:p w14:paraId="6E2A0A4E" w14:textId="082419F5" w:rsidR="006C24A0" w:rsidRDefault="00B93AE9">
      <w:pPr>
        <w:rPr>
          <w:rFonts w:ascii="Times New Roman" w:hAnsi="Times New Roman" w:cs="Times New Roman"/>
          <w:sz w:val="28"/>
          <w:szCs w:val="28"/>
        </w:rPr>
      </w:pPr>
      <w:r w:rsidRPr="00B93AE9">
        <w:rPr>
          <w:rFonts w:ascii="Times New Roman" w:hAnsi="Times New Roman" w:cs="Times New Roman"/>
          <w:sz w:val="28"/>
          <w:szCs w:val="28"/>
        </w:rPr>
        <w:t>Response to P2025 Market Design Consultation Paper</w:t>
      </w:r>
    </w:p>
    <w:p w14:paraId="4226236A" w14:textId="54231B80" w:rsidR="00B93AE9" w:rsidRDefault="00B93AE9">
      <w:pPr>
        <w:rPr>
          <w:rFonts w:ascii="Times New Roman" w:hAnsi="Times New Roman" w:cs="Times New Roman"/>
          <w:sz w:val="28"/>
          <w:szCs w:val="28"/>
        </w:rPr>
      </w:pPr>
    </w:p>
    <w:p w14:paraId="2DBEF2D0" w14:textId="5A0683D0" w:rsidR="000B106F" w:rsidRDefault="00B93AE9">
      <w:pPr>
        <w:rPr>
          <w:rFonts w:ascii="Times New Roman" w:hAnsi="Times New Roman" w:cs="Times New Roman"/>
          <w:sz w:val="24"/>
          <w:szCs w:val="24"/>
        </w:rPr>
      </w:pPr>
      <w:r w:rsidRPr="00D25A0B">
        <w:rPr>
          <w:rFonts w:ascii="Times New Roman" w:hAnsi="Times New Roman" w:cs="Times New Roman" w:hint="eastAsia"/>
          <w:sz w:val="24"/>
          <w:szCs w:val="24"/>
        </w:rPr>
        <w:t>W</w:t>
      </w:r>
      <w:r w:rsidRPr="00D25A0B">
        <w:rPr>
          <w:rFonts w:ascii="Times New Roman" w:hAnsi="Times New Roman" w:cs="Times New Roman"/>
          <w:sz w:val="24"/>
          <w:szCs w:val="24"/>
        </w:rPr>
        <w:t xml:space="preserve">e propose Energy Security Board, ESB, to look at Variable Renewable Energy, VRE, integration issue in wider view. The paper indicates that ESB is trying to solve the issues within the framework of Nichola Tesla system, GRID, i.e., only one single frequency system from generators to consumers. </w:t>
      </w:r>
      <w:r w:rsidR="000B106F" w:rsidRPr="00D25A0B">
        <w:rPr>
          <w:rFonts w:ascii="Times New Roman" w:hAnsi="Times New Roman" w:cs="Times New Roman"/>
          <w:sz w:val="24"/>
          <w:szCs w:val="24"/>
        </w:rPr>
        <w:t xml:space="preserve">It seems even the Local network is in the same frequency with GRID. </w:t>
      </w:r>
      <w:r w:rsidR="00873404">
        <w:rPr>
          <w:rFonts w:ascii="Times New Roman" w:hAnsi="Times New Roman" w:cs="Times New Roman"/>
          <w:sz w:val="24"/>
          <w:szCs w:val="24"/>
        </w:rPr>
        <w:t>In addition, market design concerns, GRID and Local networks are controlled same principle, i.e., centralized control.</w:t>
      </w:r>
    </w:p>
    <w:p w14:paraId="0DEB07AD" w14:textId="2613E6DC" w:rsidR="00796C4E" w:rsidRPr="00796C4E" w:rsidRDefault="00796C4E">
      <w:pPr>
        <w:rPr>
          <w:rFonts w:ascii="Times New Roman" w:hAnsi="Times New Roman" w:cs="Times New Roman"/>
          <w:sz w:val="24"/>
          <w:szCs w:val="24"/>
        </w:rPr>
      </w:pPr>
    </w:p>
    <w:p w14:paraId="634568B6" w14:textId="384FAB23" w:rsidR="00796C4E" w:rsidRDefault="00B93AE9" w:rsidP="000B106F">
      <w:pPr>
        <w:rPr>
          <w:rFonts w:ascii="Times New Roman" w:hAnsi="Times New Roman" w:cs="Times New Roman"/>
          <w:sz w:val="24"/>
          <w:szCs w:val="24"/>
        </w:rPr>
      </w:pPr>
      <w:r w:rsidRPr="00D25A0B">
        <w:rPr>
          <w:rFonts w:ascii="Times New Roman" w:hAnsi="Times New Roman" w:cs="Times New Roman"/>
          <w:sz w:val="24"/>
          <w:szCs w:val="24"/>
        </w:rPr>
        <w:t xml:space="preserve">We propose ESB to look at the loose coupling of GRID &amp; </w:t>
      </w:r>
      <w:r w:rsidR="009669F6">
        <w:rPr>
          <w:rFonts w:ascii="Times New Roman" w:hAnsi="Times New Roman" w:cs="Times New Roman"/>
          <w:sz w:val="24"/>
          <w:szCs w:val="24"/>
        </w:rPr>
        <w:t xml:space="preserve">Local Network, for example, </w:t>
      </w:r>
      <w:r w:rsidRPr="00D25A0B">
        <w:rPr>
          <w:rFonts w:ascii="Times New Roman" w:hAnsi="Times New Roman" w:cs="Times New Roman"/>
          <w:sz w:val="24"/>
          <w:szCs w:val="24"/>
        </w:rPr>
        <w:t>ECONetwork</w:t>
      </w:r>
      <w:r w:rsidR="00796C4E" w:rsidRPr="00796C4E">
        <w:rPr>
          <w:rFonts w:ascii="ＭＳ 明朝" w:eastAsia="ＭＳ 明朝" w:hAnsi="ＭＳ 明朝" w:cs="Times New Roman" w:hint="eastAsia"/>
          <w:sz w:val="16"/>
          <w:szCs w:val="16"/>
        </w:rPr>
        <w:t>Ⓡ</w:t>
      </w:r>
      <w:r w:rsidRPr="00796C4E">
        <w:rPr>
          <w:rFonts w:ascii="Times New Roman" w:hAnsi="Times New Roman" w:cs="Times New Roman"/>
          <w:sz w:val="16"/>
          <w:szCs w:val="16"/>
        </w:rPr>
        <w:t>,</w:t>
      </w:r>
      <w:r w:rsidRPr="00D25A0B">
        <w:rPr>
          <w:rFonts w:ascii="Times New Roman" w:hAnsi="Times New Roman" w:cs="Times New Roman"/>
          <w:sz w:val="24"/>
          <w:szCs w:val="24"/>
        </w:rPr>
        <w:t xml:space="preserve"> </w:t>
      </w:r>
      <w:r w:rsidRPr="00D25A0B">
        <w:rPr>
          <w:rFonts w:ascii="Times New Roman" w:hAnsi="Times New Roman" w:cs="Times New Roman"/>
          <w:sz w:val="24"/>
          <w:szCs w:val="24"/>
          <w:u w:val="single"/>
        </w:rPr>
        <w:t>E</w:t>
      </w:r>
      <w:r w:rsidRPr="00D25A0B">
        <w:rPr>
          <w:rFonts w:ascii="Times New Roman" w:hAnsi="Times New Roman" w:cs="Times New Roman"/>
          <w:sz w:val="24"/>
          <w:szCs w:val="24"/>
        </w:rPr>
        <w:t xml:space="preserve">lectricity </w:t>
      </w:r>
      <w:r w:rsidR="006B050A" w:rsidRPr="00D25A0B">
        <w:rPr>
          <w:rFonts w:ascii="Times New Roman" w:hAnsi="Times New Roman" w:cs="Times New Roman"/>
          <w:sz w:val="24"/>
          <w:szCs w:val="24"/>
          <w:u w:val="single"/>
        </w:rPr>
        <w:t>C</w:t>
      </w:r>
      <w:r w:rsidR="006B050A" w:rsidRPr="00D25A0B">
        <w:rPr>
          <w:rFonts w:ascii="Times New Roman" w:hAnsi="Times New Roman" w:cs="Times New Roman"/>
          <w:sz w:val="24"/>
          <w:szCs w:val="24"/>
        </w:rPr>
        <w:t>luster</w:t>
      </w:r>
      <w:r w:rsidRPr="00D25A0B">
        <w:rPr>
          <w:rFonts w:ascii="Times New Roman" w:hAnsi="Times New Roman" w:cs="Times New Roman"/>
          <w:sz w:val="24"/>
          <w:szCs w:val="24"/>
        </w:rPr>
        <w:t xml:space="preserve"> </w:t>
      </w:r>
      <w:r w:rsidR="006B050A" w:rsidRPr="00D25A0B">
        <w:rPr>
          <w:rFonts w:ascii="Times New Roman" w:hAnsi="Times New Roman" w:cs="Times New Roman"/>
          <w:sz w:val="24"/>
          <w:szCs w:val="24"/>
          <w:u w:val="single"/>
        </w:rPr>
        <w:t>O</w:t>
      </w:r>
      <w:r w:rsidR="006B050A" w:rsidRPr="00D25A0B">
        <w:rPr>
          <w:rFonts w:ascii="Times New Roman" w:hAnsi="Times New Roman" w:cs="Times New Roman"/>
          <w:sz w:val="24"/>
          <w:szCs w:val="24"/>
        </w:rPr>
        <w:t xml:space="preserve">riented Network, in which frequency, voltage and phase are controlled independently from GRID. </w:t>
      </w:r>
      <w:r w:rsidR="000B106F" w:rsidRPr="00D25A0B">
        <w:rPr>
          <w:rFonts w:ascii="Times New Roman" w:hAnsi="Times New Roman" w:cs="Times New Roman"/>
          <w:sz w:val="24"/>
          <w:szCs w:val="24"/>
        </w:rPr>
        <w:t>By separating frequency, voltage and phase, many issues are solved easily.</w:t>
      </w:r>
      <w:r w:rsidR="00873404">
        <w:rPr>
          <w:rFonts w:ascii="Times New Roman" w:hAnsi="Times New Roman" w:cs="Times New Roman"/>
          <w:sz w:val="24"/>
          <w:szCs w:val="24"/>
        </w:rPr>
        <w:t xml:space="preserve"> </w:t>
      </w:r>
    </w:p>
    <w:p w14:paraId="2307BF88" w14:textId="11FA3E24" w:rsidR="000B106F" w:rsidRPr="00D25A0B" w:rsidRDefault="00873404" w:rsidP="000B106F">
      <w:pPr>
        <w:rPr>
          <w:rFonts w:ascii="Times New Roman" w:hAnsi="Times New Roman" w:cs="Times New Roman"/>
          <w:sz w:val="24"/>
          <w:szCs w:val="24"/>
        </w:rPr>
      </w:pPr>
      <w:r>
        <w:rPr>
          <w:rFonts w:ascii="Times New Roman" w:hAnsi="Times New Roman" w:cs="Times New Roman"/>
          <w:sz w:val="24"/>
          <w:szCs w:val="24"/>
        </w:rPr>
        <w:t>National market doesn’t need to watch the detail of local network. It can know the situation of local networks simply looking at the State of Charge, SOC, of a battery in the local network.</w:t>
      </w:r>
    </w:p>
    <w:p w14:paraId="28E0BF85" w14:textId="5745F099" w:rsidR="006B050A" w:rsidRDefault="00B63603">
      <w:pPr>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58240" behindDoc="1" locked="0" layoutInCell="1" allowOverlap="1" wp14:anchorId="0C47849A" wp14:editId="199E83D9">
            <wp:simplePos x="0" y="0"/>
            <wp:positionH relativeFrom="column">
              <wp:posOffset>-635</wp:posOffset>
            </wp:positionH>
            <wp:positionV relativeFrom="paragraph">
              <wp:posOffset>41275</wp:posOffset>
            </wp:positionV>
            <wp:extent cx="5690460" cy="3803650"/>
            <wp:effectExtent l="0" t="0" r="5715" b="6350"/>
            <wp:wrapTight wrapText="bothSides">
              <wp:wrapPolygon edited="0">
                <wp:start x="0" y="0"/>
                <wp:lineTo x="0" y="21528"/>
                <wp:lineTo x="21549" y="21528"/>
                <wp:lineTo x="21549" y="0"/>
                <wp:lineTo x="0" y="0"/>
              </wp:wrapPolygon>
            </wp:wrapTight>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90460" cy="3803650"/>
                    </a:xfrm>
                    <a:prstGeom prst="rect">
                      <a:avLst/>
                    </a:prstGeom>
                    <a:noFill/>
                    <a:ln>
                      <a:noFill/>
                    </a:ln>
                  </pic:spPr>
                </pic:pic>
              </a:graphicData>
            </a:graphic>
          </wp:anchor>
        </w:drawing>
      </w:r>
      <w:r w:rsidR="00796C4E">
        <w:rPr>
          <w:rFonts w:ascii="Times New Roman" w:hAnsi="Times New Roman" w:cs="Times New Roman"/>
          <w:sz w:val="28"/>
          <w:szCs w:val="28"/>
        </w:rPr>
        <w:t>GRID &amp; Local network can achieve prosperous coexistence better</w:t>
      </w:r>
      <w:r w:rsidR="0046056A">
        <w:rPr>
          <w:rFonts w:ascii="Times New Roman" w:hAnsi="Times New Roman" w:cs="Times New Roman"/>
          <w:sz w:val="28"/>
          <w:szCs w:val="28"/>
        </w:rPr>
        <w:t>, as you perceive</w:t>
      </w:r>
      <w:r w:rsidR="00796C4E">
        <w:rPr>
          <w:rFonts w:ascii="Times New Roman" w:hAnsi="Times New Roman" w:cs="Times New Roman"/>
          <w:sz w:val="28"/>
          <w:szCs w:val="28"/>
        </w:rPr>
        <w:t xml:space="preserve">. </w:t>
      </w:r>
    </w:p>
    <w:p w14:paraId="0E7D702F" w14:textId="0C16C94A" w:rsidR="006D2A42" w:rsidRPr="00D25A0B" w:rsidRDefault="00B93AE9">
      <w:pPr>
        <w:rPr>
          <w:rFonts w:ascii="Times New Roman" w:hAnsi="Times New Roman" w:cs="Times New Roman"/>
          <w:sz w:val="24"/>
          <w:szCs w:val="24"/>
        </w:rPr>
      </w:pPr>
      <w:r w:rsidRPr="00D25A0B">
        <w:rPr>
          <w:rFonts w:ascii="Times New Roman" w:hAnsi="Times New Roman" w:cs="Times New Roman"/>
          <w:sz w:val="24"/>
          <w:szCs w:val="24"/>
        </w:rPr>
        <w:lastRenderedPageBreak/>
        <w:t xml:space="preserve">It has become clear that GRID is a superb system for synchronous generators, but not good for VRE. </w:t>
      </w:r>
    </w:p>
    <w:p w14:paraId="138DDF8C" w14:textId="3FD062F2" w:rsidR="00D8557C" w:rsidRPr="00D25A0B" w:rsidRDefault="00D8557C">
      <w:pPr>
        <w:rPr>
          <w:rFonts w:ascii="Times New Roman" w:hAnsi="Times New Roman" w:cs="Times New Roman"/>
          <w:sz w:val="24"/>
          <w:szCs w:val="24"/>
        </w:rPr>
      </w:pPr>
      <w:r w:rsidRPr="00D25A0B">
        <w:rPr>
          <w:rFonts w:ascii="Times New Roman" w:hAnsi="Times New Roman" w:cs="Times New Roman"/>
          <w:sz w:val="24"/>
          <w:szCs w:val="24"/>
        </w:rPr>
        <w:t xml:space="preserve">IEA </w:t>
      </w:r>
      <w:r w:rsidR="00C923B4" w:rsidRPr="00D25A0B">
        <w:rPr>
          <w:rFonts w:ascii="Times New Roman" w:hAnsi="Times New Roman" w:cs="Times New Roman"/>
          <w:sz w:val="24"/>
          <w:szCs w:val="24"/>
        </w:rPr>
        <w:t>indicates the stand-alone frequency and voltage control as the solution for phase-four in the table9 (p128) of System Integration of Renewables paper</w:t>
      </w:r>
      <w:r w:rsidR="00D25A0B" w:rsidRPr="00D25A0B">
        <w:rPr>
          <w:rFonts w:ascii="Times New Roman" w:hAnsi="Times New Roman" w:cs="Times New Roman"/>
          <w:sz w:val="24"/>
          <w:szCs w:val="24"/>
        </w:rPr>
        <w:t>, 2018</w:t>
      </w:r>
      <w:r w:rsidR="00C923B4" w:rsidRPr="00D25A0B">
        <w:rPr>
          <w:rFonts w:ascii="Times New Roman" w:hAnsi="Times New Roman" w:cs="Times New Roman"/>
          <w:sz w:val="24"/>
          <w:szCs w:val="24"/>
        </w:rPr>
        <w:t>. In that paper Australia was defined as the phase-two, but the penetration of RES is faster, so, it is appropriate for Australian Network to apply the technology of stand-alone frequency and voltage control, which VPEC has invented and hold patent</w:t>
      </w:r>
      <w:r w:rsidR="00463E1E">
        <w:rPr>
          <w:rFonts w:ascii="Times New Roman" w:hAnsi="Times New Roman" w:cs="Times New Roman"/>
          <w:sz w:val="24"/>
          <w:szCs w:val="24"/>
        </w:rPr>
        <w:t xml:space="preserve">, earlier than phase-four, and propose the solution </w:t>
      </w:r>
      <w:r w:rsidR="003A0670">
        <w:rPr>
          <w:rFonts w:ascii="Times New Roman" w:hAnsi="Times New Roman" w:cs="Times New Roman"/>
          <w:sz w:val="24"/>
          <w:szCs w:val="24"/>
        </w:rPr>
        <w:t xml:space="preserve">with us </w:t>
      </w:r>
      <w:r w:rsidR="00463E1E">
        <w:rPr>
          <w:rFonts w:ascii="Times New Roman" w:hAnsi="Times New Roman" w:cs="Times New Roman"/>
          <w:sz w:val="24"/>
          <w:szCs w:val="24"/>
        </w:rPr>
        <w:t>globally</w:t>
      </w:r>
      <w:r w:rsidR="00C923B4" w:rsidRPr="00D25A0B">
        <w:rPr>
          <w:rFonts w:ascii="Times New Roman" w:hAnsi="Times New Roman" w:cs="Times New Roman"/>
          <w:sz w:val="24"/>
          <w:szCs w:val="24"/>
        </w:rPr>
        <w:t>.</w:t>
      </w:r>
    </w:p>
    <w:p w14:paraId="55BEB5A1" w14:textId="573CD796" w:rsidR="00952BE5" w:rsidRPr="00D25A0B" w:rsidRDefault="00952BE5">
      <w:pPr>
        <w:rPr>
          <w:rFonts w:ascii="Times New Roman" w:hAnsi="Times New Roman" w:cs="Times New Roman"/>
          <w:sz w:val="24"/>
          <w:szCs w:val="24"/>
        </w:rPr>
      </w:pPr>
      <w:r w:rsidRPr="00D25A0B">
        <w:rPr>
          <w:rFonts w:ascii="Times New Roman" w:hAnsi="Times New Roman" w:cs="Times New Roman"/>
          <w:noProof/>
          <w:sz w:val="24"/>
          <w:szCs w:val="24"/>
        </w:rPr>
        <w:drawing>
          <wp:inline distT="0" distB="0" distL="0" distR="0" wp14:anchorId="486BCDE6" wp14:editId="493794F5">
            <wp:extent cx="5807578" cy="2298602"/>
            <wp:effectExtent l="0" t="0" r="3175" b="698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6764" cy="2318070"/>
                    </a:xfrm>
                    <a:prstGeom prst="rect">
                      <a:avLst/>
                    </a:prstGeom>
                    <a:noFill/>
                    <a:ln>
                      <a:noFill/>
                    </a:ln>
                  </pic:spPr>
                </pic:pic>
              </a:graphicData>
            </a:graphic>
          </wp:inline>
        </w:drawing>
      </w:r>
    </w:p>
    <w:p w14:paraId="5205AB8E" w14:textId="16783735" w:rsidR="00B93AE9" w:rsidRDefault="009669F6">
      <w:pPr>
        <w:rPr>
          <w:rFonts w:ascii="Times New Roman" w:hAnsi="Times New Roman" w:cs="Times New Roman"/>
          <w:sz w:val="24"/>
          <w:szCs w:val="24"/>
        </w:rPr>
      </w:pPr>
      <w:r>
        <w:rPr>
          <w:rFonts w:ascii="Times New Roman" w:hAnsi="Times New Roman" w:cs="Times New Roman"/>
          <w:sz w:val="24"/>
          <w:szCs w:val="24"/>
        </w:rPr>
        <w:t>ECONetwork control</w:t>
      </w:r>
      <w:r w:rsidR="000F0D71" w:rsidRPr="00D25A0B">
        <w:rPr>
          <w:rFonts w:ascii="Times New Roman" w:hAnsi="Times New Roman" w:cs="Times New Roman"/>
          <w:sz w:val="24"/>
          <w:szCs w:val="24"/>
        </w:rPr>
        <w:t xml:space="preserve"> method is very simple.</w:t>
      </w:r>
    </w:p>
    <w:p w14:paraId="14E1F20F" w14:textId="457B4E55" w:rsidR="00463E1E" w:rsidRPr="00D25A0B" w:rsidRDefault="00E6787E">
      <w:pPr>
        <w:rPr>
          <w:rFonts w:ascii="Times New Roman" w:hAnsi="Times New Roman" w:cs="Times New Roman"/>
          <w:sz w:val="24"/>
          <w:szCs w:val="24"/>
        </w:rPr>
      </w:pPr>
      <w:r w:rsidRPr="00E6787E">
        <w:rPr>
          <w:noProof/>
        </w:rPr>
        <w:drawing>
          <wp:anchor distT="0" distB="0" distL="114300" distR="114300" simplePos="0" relativeHeight="251659264" behindDoc="0" locked="0" layoutInCell="1" allowOverlap="1" wp14:anchorId="70463D3A" wp14:editId="63E05881">
            <wp:simplePos x="0" y="0"/>
            <wp:positionH relativeFrom="margin">
              <wp:posOffset>1478915</wp:posOffset>
            </wp:positionH>
            <wp:positionV relativeFrom="paragraph">
              <wp:posOffset>459740</wp:posOffset>
            </wp:positionV>
            <wp:extent cx="4114165" cy="3314700"/>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14165" cy="3314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63E1E">
        <w:rPr>
          <w:rFonts w:ascii="Times New Roman" w:hAnsi="Times New Roman" w:cs="Times New Roman" w:hint="eastAsia"/>
          <w:sz w:val="24"/>
          <w:szCs w:val="24"/>
        </w:rPr>
        <w:t>A</w:t>
      </w:r>
      <w:r w:rsidR="00463E1E">
        <w:rPr>
          <w:rFonts w:ascii="Times New Roman" w:hAnsi="Times New Roman" w:cs="Times New Roman"/>
          <w:sz w:val="24"/>
          <w:szCs w:val="24"/>
        </w:rPr>
        <w:t xml:space="preserve"> local network with generator</w:t>
      </w:r>
      <w:r w:rsidR="00CC138C">
        <w:rPr>
          <w:rFonts w:ascii="Times New Roman" w:hAnsi="Times New Roman" w:cs="Times New Roman"/>
          <w:sz w:val="24"/>
          <w:szCs w:val="24"/>
        </w:rPr>
        <w:t xml:space="preserve"> and or </w:t>
      </w:r>
      <w:r w:rsidR="00463E1E">
        <w:rPr>
          <w:rFonts w:ascii="Times New Roman" w:hAnsi="Times New Roman" w:cs="Times New Roman"/>
          <w:sz w:val="24"/>
          <w:szCs w:val="24"/>
        </w:rPr>
        <w:t xml:space="preserve">battery and consumption, named a cluster, controls own frequency depending upon SOC of a battery in the cluster by a cluster inverter. </w:t>
      </w:r>
      <w:r w:rsidR="00CC138C">
        <w:rPr>
          <w:rFonts w:ascii="Times New Roman" w:hAnsi="Times New Roman" w:cs="Times New Roman"/>
          <w:sz w:val="24"/>
          <w:szCs w:val="24"/>
        </w:rPr>
        <w:t>Interconnect</w:t>
      </w:r>
      <w:r w:rsidR="00F964B6">
        <w:rPr>
          <w:rFonts w:ascii="Times New Roman" w:hAnsi="Times New Roman" w:cs="Times New Roman" w:hint="eastAsia"/>
          <w:sz w:val="24"/>
          <w:szCs w:val="24"/>
        </w:rPr>
        <w:t xml:space="preserve">　</w:t>
      </w:r>
      <w:r w:rsidR="00CC138C">
        <w:rPr>
          <w:rFonts w:ascii="Times New Roman" w:hAnsi="Times New Roman" w:cs="Times New Roman"/>
          <w:sz w:val="24"/>
          <w:szCs w:val="24"/>
        </w:rPr>
        <w:t xml:space="preserve">inverter decide which way power should go depending on </w:t>
      </w:r>
      <w:r w:rsidR="00F964B6">
        <w:rPr>
          <w:rFonts w:ascii="Times New Roman" w:hAnsi="Times New Roman" w:cs="Times New Roman" w:hint="eastAsia"/>
          <w:sz w:val="24"/>
          <w:szCs w:val="24"/>
        </w:rPr>
        <w:t xml:space="preserve">　</w:t>
      </w:r>
      <w:r w:rsidR="00555E2B">
        <w:rPr>
          <w:rFonts w:ascii="Times New Roman" w:hAnsi="Times New Roman" w:cs="Times New Roman" w:hint="eastAsia"/>
          <w:sz w:val="24"/>
          <w:szCs w:val="24"/>
        </w:rPr>
        <w:t>Δ</w:t>
      </w:r>
      <w:r w:rsidR="00555E2B">
        <w:rPr>
          <w:rFonts w:ascii="Times New Roman" w:hAnsi="Times New Roman" w:cs="Times New Roman"/>
          <w:sz w:val="24"/>
          <w:szCs w:val="24"/>
        </w:rPr>
        <w:t>f</w:t>
      </w:r>
      <w:r w:rsidR="00F964B6">
        <w:rPr>
          <w:rFonts w:ascii="Times New Roman" w:hAnsi="Times New Roman" w:cs="Times New Roman" w:hint="eastAsia"/>
          <w:sz w:val="24"/>
          <w:szCs w:val="24"/>
        </w:rPr>
        <w:t xml:space="preserve">　　　　</w:t>
      </w:r>
      <w:r w:rsidR="00555E2B">
        <w:rPr>
          <w:rFonts w:ascii="Times New Roman" w:hAnsi="Times New Roman" w:cs="Times New Roman"/>
          <w:sz w:val="24"/>
          <w:szCs w:val="24"/>
        </w:rPr>
        <w:t xml:space="preserve"> of neighboring clusters</w:t>
      </w:r>
      <w:r w:rsidR="00CC138C">
        <w:rPr>
          <w:rFonts w:ascii="Times New Roman" w:hAnsi="Times New Roman" w:cs="Times New Roman"/>
          <w:sz w:val="24"/>
          <w:szCs w:val="24"/>
        </w:rPr>
        <w:t xml:space="preserve">. </w:t>
      </w:r>
    </w:p>
    <w:p w14:paraId="5CFA633B" w14:textId="2CC045F6" w:rsidR="000F0D71" w:rsidRDefault="000F0D71">
      <w:pPr>
        <w:rPr>
          <w:rFonts w:ascii="Times New Roman" w:hAnsi="Times New Roman" w:cs="Times New Roman"/>
          <w:sz w:val="24"/>
          <w:szCs w:val="24"/>
        </w:rPr>
      </w:pPr>
    </w:p>
    <w:p w14:paraId="5E21578E" w14:textId="1164075E" w:rsidR="00CC138C" w:rsidRDefault="00CC138C">
      <w:pPr>
        <w:rPr>
          <w:rFonts w:ascii="Times New Roman" w:hAnsi="Times New Roman" w:cs="Times New Roman"/>
          <w:sz w:val="24"/>
          <w:szCs w:val="24"/>
        </w:rPr>
      </w:pPr>
      <w:r>
        <w:rPr>
          <w:rFonts w:ascii="Times New Roman" w:hAnsi="Times New Roman" w:cs="Times New Roman" w:hint="eastAsia"/>
          <w:sz w:val="24"/>
          <w:szCs w:val="24"/>
        </w:rPr>
        <w:t>T</w:t>
      </w:r>
      <w:r>
        <w:rPr>
          <w:rFonts w:ascii="Times New Roman" w:hAnsi="Times New Roman" w:cs="Times New Roman"/>
          <w:sz w:val="24"/>
          <w:szCs w:val="24"/>
        </w:rPr>
        <w:t xml:space="preserve">he control is very </w:t>
      </w:r>
      <w:r w:rsidR="009669F6">
        <w:rPr>
          <w:rFonts w:ascii="Times New Roman" w:hAnsi="Times New Roman" w:cs="Times New Roman"/>
          <w:sz w:val="24"/>
          <w:szCs w:val="24"/>
        </w:rPr>
        <w:t>simple and</w:t>
      </w:r>
      <w:r>
        <w:rPr>
          <w:rFonts w:ascii="Times New Roman" w:hAnsi="Times New Roman" w:cs="Times New Roman"/>
          <w:sz w:val="24"/>
          <w:szCs w:val="24"/>
        </w:rPr>
        <w:t xml:space="preserve"> doesn’t need Information infrastructure</w:t>
      </w:r>
      <w:r w:rsidR="00B07214">
        <w:rPr>
          <w:rFonts w:ascii="Times New Roman" w:hAnsi="Times New Roman" w:cs="Times New Roman"/>
          <w:sz w:val="24"/>
          <w:szCs w:val="24"/>
        </w:rPr>
        <w:t xml:space="preserve"> and central controlling equipment</w:t>
      </w:r>
      <w:r>
        <w:rPr>
          <w:rFonts w:ascii="Times New Roman" w:hAnsi="Times New Roman" w:cs="Times New Roman"/>
          <w:sz w:val="24"/>
          <w:szCs w:val="24"/>
        </w:rPr>
        <w:t xml:space="preserve">. Clusters can connect </w:t>
      </w:r>
      <w:r>
        <w:rPr>
          <w:rFonts w:ascii="Times New Roman" w:hAnsi="Times New Roman" w:cs="Times New Roman"/>
          <w:sz w:val="24"/>
          <w:szCs w:val="24"/>
        </w:rPr>
        <w:lastRenderedPageBreak/>
        <w:t xml:space="preserve">progressively, and easy to disconnect. </w:t>
      </w:r>
      <w:r w:rsidR="00B07214">
        <w:rPr>
          <w:rFonts w:ascii="Times New Roman" w:hAnsi="Times New Roman" w:cs="Times New Roman"/>
          <w:sz w:val="24"/>
          <w:szCs w:val="24"/>
        </w:rPr>
        <w:t xml:space="preserve">So, expandability, flexibility, resiliency </w:t>
      </w:r>
      <w:r w:rsidR="00B208EB">
        <w:rPr>
          <w:rFonts w:ascii="Times New Roman" w:hAnsi="Times New Roman" w:cs="Times New Roman"/>
          <w:sz w:val="24"/>
          <w:szCs w:val="24"/>
        </w:rPr>
        <w:t>is</w:t>
      </w:r>
      <w:r w:rsidR="00B07214">
        <w:rPr>
          <w:rFonts w:ascii="Times New Roman" w:hAnsi="Times New Roman" w:cs="Times New Roman"/>
          <w:sz w:val="24"/>
          <w:szCs w:val="24"/>
        </w:rPr>
        <w:t xml:space="preserve"> established in cost effective ways. </w:t>
      </w:r>
      <w:r w:rsidR="009669F6">
        <w:rPr>
          <w:rFonts w:ascii="Times New Roman" w:hAnsi="Times New Roman" w:cs="Times New Roman"/>
          <w:sz w:val="24"/>
          <w:szCs w:val="24"/>
        </w:rPr>
        <w:t xml:space="preserve">Loose coupling with GRID is done easily through an interconnection inverter. GRID doesn’t need to watch everything, it can know the situation of clusters, simply looking at the SOC of </w:t>
      </w:r>
      <w:r w:rsidR="00555E2B">
        <w:rPr>
          <w:rFonts w:ascii="Times New Roman" w:hAnsi="Times New Roman" w:cs="Times New Roman"/>
          <w:sz w:val="24"/>
          <w:szCs w:val="24"/>
        </w:rPr>
        <w:t xml:space="preserve">a battery </w:t>
      </w:r>
      <w:r w:rsidR="009669F6">
        <w:rPr>
          <w:rFonts w:ascii="Times New Roman" w:hAnsi="Times New Roman" w:cs="Times New Roman"/>
          <w:sz w:val="24"/>
          <w:szCs w:val="24"/>
        </w:rPr>
        <w:t xml:space="preserve">interconnected </w:t>
      </w:r>
      <w:r w:rsidR="00555E2B">
        <w:rPr>
          <w:rFonts w:ascii="Times New Roman" w:hAnsi="Times New Roman" w:cs="Times New Roman"/>
          <w:sz w:val="24"/>
          <w:szCs w:val="24"/>
        </w:rPr>
        <w:t>to GRID</w:t>
      </w:r>
      <w:r w:rsidR="009669F6">
        <w:rPr>
          <w:rFonts w:ascii="Times New Roman" w:hAnsi="Times New Roman" w:cs="Times New Roman"/>
          <w:sz w:val="24"/>
          <w:szCs w:val="24"/>
        </w:rPr>
        <w:t xml:space="preserve">. </w:t>
      </w:r>
      <w:r w:rsidR="004A322D">
        <w:rPr>
          <w:rFonts w:ascii="Times New Roman" w:hAnsi="Times New Roman" w:cs="Times New Roman"/>
          <w:sz w:val="24"/>
          <w:szCs w:val="24"/>
        </w:rPr>
        <w:t>Under Tesla system, GRID must prepare for the fluctuation of VRE generators even VRE has batteries, because GRID has to control frequency and batteries don’t have synchronous function. Under our proposal system, the fluctuation of VRE is controlled within each cluster, and clusters have leveling effects.</w:t>
      </w:r>
      <w:r w:rsidR="00C820F0">
        <w:rPr>
          <w:rFonts w:ascii="Times New Roman" w:hAnsi="Times New Roman" w:cs="Times New Roman"/>
          <w:sz w:val="24"/>
          <w:szCs w:val="24"/>
        </w:rPr>
        <w:t xml:space="preserve"> </w:t>
      </w:r>
      <w:r w:rsidR="00B208EB">
        <w:rPr>
          <w:rFonts w:ascii="Times New Roman" w:hAnsi="Times New Roman" w:cs="Times New Roman"/>
          <w:sz w:val="24"/>
          <w:szCs w:val="24"/>
        </w:rPr>
        <w:t xml:space="preserve">By cooperative work of GRID and local network, GRID can supply back up power when GRID has more capacity, and thus GRID’s performance could be better. ESB could make rule on this. </w:t>
      </w:r>
      <w:r>
        <w:rPr>
          <w:rFonts w:ascii="Times New Roman" w:hAnsi="Times New Roman" w:cs="Times New Roman"/>
          <w:sz w:val="24"/>
          <w:szCs w:val="24"/>
        </w:rPr>
        <w:t xml:space="preserve">Under GRID’s blackout situation, clusters can survive. </w:t>
      </w:r>
      <w:r w:rsidR="009669F6">
        <w:rPr>
          <w:rFonts w:ascii="Times New Roman" w:hAnsi="Times New Roman" w:cs="Times New Roman"/>
          <w:sz w:val="24"/>
          <w:szCs w:val="24"/>
        </w:rPr>
        <w:t xml:space="preserve">Consumers can know their situation by looking at the SOC of their cluster, so it is easy for them to </w:t>
      </w:r>
      <w:r w:rsidR="00B36305">
        <w:rPr>
          <w:rFonts w:ascii="Times New Roman" w:hAnsi="Times New Roman" w:cs="Times New Roman"/>
          <w:sz w:val="24"/>
          <w:szCs w:val="24"/>
        </w:rPr>
        <w:t>take action.</w:t>
      </w:r>
    </w:p>
    <w:p w14:paraId="255907EC" w14:textId="6391AFEA" w:rsidR="00B36305" w:rsidRDefault="00B36305">
      <w:pPr>
        <w:rPr>
          <w:rFonts w:ascii="Times New Roman" w:hAnsi="Times New Roman" w:cs="Times New Roman"/>
          <w:sz w:val="24"/>
          <w:szCs w:val="24"/>
        </w:rPr>
      </w:pPr>
    </w:p>
    <w:p w14:paraId="67169346" w14:textId="77224C51" w:rsidR="00B36305" w:rsidRDefault="00B36305">
      <w:pPr>
        <w:rPr>
          <w:rFonts w:ascii="Times New Roman" w:hAnsi="Times New Roman" w:cs="Times New Roman"/>
          <w:sz w:val="24"/>
          <w:szCs w:val="24"/>
        </w:rPr>
      </w:pPr>
      <w:r>
        <w:rPr>
          <w:rFonts w:ascii="Times New Roman" w:hAnsi="Times New Roman" w:cs="Times New Roman" w:hint="eastAsia"/>
          <w:sz w:val="24"/>
          <w:szCs w:val="24"/>
        </w:rPr>
        <w:t>T</w:t>
      </w:r>
      <w:r>
        <w:rPr>
          <w:rFonts w:ascii="Times New Roman" w:hAnsi="Times New Roman" w:cs="Times New Roman"/>
          <w:sz w:val="24"/>
          <w:szCs w:val="24"/>
        </w:rPr>
        <w:t>his technology and controlling software are applicable not only for Local network but also High Voltage network a</w:t>
      </w:r>
      <w:r w:rsidR="004275FB">
        <w:rPr>
          <w:rFonts w:ascii="Times New Roman" w:hAnsi="Times New Roman" w:cs="Times New Roman"/>
          <w:sz w:val="24"/>
          <w:szCs w:val="24"/>
        </w:rPr>
        <w:t>s well as</w:t>
      </w:r>
      <w:r>
        <w:rPr>
          <w:rFonts w:ascii="Times New Roman" w:hAnsi="Times New Roman" w:cs="Times New Roman"/>
          <w:sz w:val="24"/>
          <w:szCs w:val="24"/>
        </w:rPr>
        <w:t xml:space="preserve"> VRE generator itself. For example, if VRE generator has a small battery, and decide its frequency depending on the SOC of the battery,  interconnection inverter controls the power flow autonomously</w:t>
      </w:r>
      <w:r w:rsidR="004275FB">
        <w:rPr>
          <w:rFonts w:ascii="Times New Roman" w:hAnsi="Times New Roman" w:cs="Times New Roman"/>
          <w:sz w:val="24"/>
          <w:szCs w:val="24"/>
        </w:rPr>
        <w:t xml:space="preserve">, i.e., if GRID has more power, it stores power in the battery, and if GRID has more demand, it send the power to GRID. GRID can utilize VRE power </w:t>
      </w:r>
      <w:r w:rsidR="003A0670">
        <w:rPr>
          <w:rFonts w:ascii="Times New Roman" w:hAnsi="Times New Roman" w:cs="Times New Roman"/>
          <w:sz w:val="24"/>
          <w:szCs w:val="24"/>
        </w:rPr>
        <w:t>finely</w:t>
      </w:r>
      <w:r w:rsidR="004275FB">
        <w:rPr>
          <w:rFonts w:ascii="Times New Roman" w:hAnsi="Times New Roman" w:cs="Times New Roman"/>
          <w:sz w:val="24"/>
          <w:szCs w:val="24"/>
        </w:rPr>
        <w:t>, and VRE can reduce the curtailment loss.</w:t>
      </w:r>
    </w:p>
    <w:p w14:paraId="63B3F1FD" w14:textId="77777777" w:rsidR="004275FB" w:rsidRDefault="004275FB">
      <w:pPr>
        <w:rPr>
          <w:rFonts w:ascii="Times New Roman" w:hAnsi="Times New Roman" w:cs="Times New Roman"/>
          <w:sz w:val="24"/>
          <w:szCs w:val="24"/>
        </w:rPr>
      </w:pPr>
    </w:p>
    <w:p w14:paraId="7AE28145" w14:textId="7EB677E3" w:rsidR="00CC138C" w:rsidRDefault="004275FB">
      <w:pPr>
        <w:rPr>
          <w:rFonts w:ascii="Times New Roman" w:hAnsi="Times New Roman" w:cs="Times New Roman"/>
          <w:sz w:val="24"/>
          <w:szCs w:val="24"/>
        </w:rPr>
      </w:pPr>
      <w:r>
        <w:rPr>
          <w:rFonts w:ascii="Times New Roman" w:hAnsi="Times New Roman" w:cs="Times New Roman" w:hint="eastAsia"/>
          <w:sz w:val="24"/>
          <w:szCs w:val="24"/>
        </w:rPr>
        <w:t>W</w:t>
      </w:r>
      <w:r>
        <w:rPr>
          <w:rFonts w:ascii="Times New Roman" w:hAnsi="Times New Roman" w:cs="Times New Roman"/>
          <w:sz w:val="24"/>
          <w:szCs w:val="24"/>
        </w:rPr>
        <w:t>e propose it is the time for ESB to look at a new architecture.</w:t>
      </w:r>
    </w:p>
    <w:p w14:paraId="39223BC6" w14:textId="715BDB97" w:rsidR="004275FB" w:rsidRDefault="004275FB">
      <w:pPr>
        <w:rPr>
          <w:rFonts w:ascii="Times New Roman" w:hAnsi="Times New Roman" w:cs="Times New Roman"/>
          <w:sz w:val="24"/>
          <w:szCs w:val="24"/>
        </w:rPr>
      </w:pPr>
    </w:p>
    <w:p w14:paraId="6C0426B0" w14:textId="689F9534" w:rsidR="004275FB" w:rsidRDefault="004275FB">
      <w:pPr>
        <w:rPr>
          <w:rFonts w:ascii="Times New Roman" w:hAnsi="Times New Roman" w:cs="Times New Roman"/>
          <w:sz w:val="24"/>
          <w:szCs w:val="24"/>
        </w:rPr>
      </w:pPr>
      <w:r>
        <w:rPr>
          <w:rFonts w:ascii="Times New Roman" w:hAnsi="Times New Roman" w:cs="Times New Roman" w:hint="eastAsia"/>
          <w:sz w:val="24"/>
          <w:szCs w:val="24"/>
        </w:rPr>
        <w:t>B</w:t>
      </w:r>
      <w:r>
        <w:rPr>
          <w:rFonts w:ascii="Times New Roman" w:hAnsi="Times New Roman" w:cs="Times New Roman"/>
          <w:sz w:val="24"/>
          <w:szCs w:val="24"/>
        </w:rPr>
        <w:t>est Regards</w:t>
      </w:r>
    </w:p>
    <w:p w14:paraId="4D2BD59D" w14:textId="403AF069" w:rsidR="004275FB" w:rsidRDefault="009D45A0">
      <w:pPr>
        <w:rPr>
          <w:rFonts w:ascii="Times New Roman" w:hAnsi="Times New Roman" w:cs="Times New Roman"/>
          <w:sz w:val="24"/>
          <w:szCs w:val="24"/>
        </w:rPr>
      </w:pPr>
      <w:r>
        <w:rPr>
          <w:rFonts w:ascii="Times New Roman" w:hAnsi="Times New Roman" w:cs="Times New Roman" w:hint="eastAsia"/>
          <w:sz w:val="24"/>
          <w:szCs w:val="24"/>
        </w:rPr>
        <w:t xml:space="preserve"> </w:t>
      </w:r>
      <w:r>
        <w:rPr>
          <w:rFonts w:ascii="Times New Roman" w:hAnsi="Times New Roman" w:cs="Times New Roman"/>
          <w:sz w:val="24"/>
          <w:szCs w:val="24"/>
        </w:rPr>
        <w:t xml:space="preserve">                                              2020/10/18</w:t>
      </w:r>
    </w:p>
    <w:p w14:paraId="3E028C85" w14:textId="72B3FF39" w:rsidR="004275FB" w:rsidRDefault="004275FB">
      <w:pPr>
        <w:rPr>
          <w:rFonts w:ascii="Times New Roman" w:hAnsi="Times New Roman" w:cs="Times New Roman"/>
          <w:sz w:val="24"/>
          <w:szCs w:val="24"/>
        </w:rPr>
      </w:pPr>
      <w:r>
        <w:rPr>
          <w:rFonts w:ascii="Times New Roman" w:hAnsi="Times New Roman" w:cs="Times New Roman" w:hint="eastAsia"/>
          <w:sz w:val="24"/>
          <w:szCs w:val="24"/>
        </w:rPr>
        <w:t xml:space="preserve"> </w:t>
      </w:r>
      <w:r>
        <w:rPr>
          <w:rFonts w:ascii="Times New Roman" w:hAnsi="Times New Roman" w:cs="Times New Roman"/>
          <w:sz w:val="24"/>
          <w:szCs w:val="24"/>
        </w:rPr>
        <w:t xml:space="preserve">                                              Satoshi Nagata</w:t>
      </w:r>
    </w:p>
    <w:p w14:paraId="7E5313C2" w14:textId="69571790" w:rsidR="004275FB" w:rsidRDefault="004275FB">
      <w:pPr>
        <w:rPr>
          <w:rFonts w:ascii="Times New Roman" w:hAnsi="Times New Roman" w:cs="Times New Roman"/>
          <w:sz w:val="24"/>
          <w:szCs w:val="24"/>
        </w:rPr>
      </w:pPr>
      <w:r>
        <w:rPr>
          <w:rFonts w:ascii="Times New Roman" w:hAnsi="Times New Roman" w:cs="Times New Roman" w:hint="eastAsia"/>
          <w:sz w:val="24"/>
          <w:szCs w:val="24"/>
        </w:rPr>
        <w:t xml:space="preserve"> </w:t>
      </w:r>
      <w:r>
        <w:rPr>
          <w:rFonts w:ascii="Times New Roman" w:hAnsi="Times New Roman" w:cs="Times New Roman"/>
          <w:sz w:val="24"/>
          <w:szCs w:val="24"/>
        </w:rPr>
        <w:t xml:space="preserve">                                              CEO, VPEC Inc.</w:t>
      </w:r>
    </w:p>
    <w:p w14:paraId="4D2FD55D" w14:textId="4AB7F0E1" w:rsidR="009944CE" w:rsidRPr="009944CE" w:rsidRDefault="009944CE">
      <w:pPr>
        <w:rPr>
          <w:rFonts w:ascii="Times New Roman" w:hAnsi="Times New Roman" w:cs="Times New Roman"/>
          <w:sz w:val="24"/>
          <w:szCs w:val="24"/>
        </w:rPr>
      </w:pPr>
      <w:r>
        <w:rPr>
          <w:rFonts w:ascii="Times New Roman" w:hAnsi="Times New Roman" w:cs="Times New Roman" w:hint="eastAsia"/>
          <w:sz w:val="24"/>
          <w:szCs w:val="24"/>
        </w:rPr>
        <w:t xml:space="preserve">　　　　　　　　　　　　　　　　　　　　　</w:t>
      </w:r>
      <w:r>
        <w:rPr>
          <w:rFonts w:ascii="Times New Roman" w:hAnsi="Times New Roman" w:cs="Times New Roman"/>
          <w:sz w:val="24"/>
          <w:szCs w:val="24"/>
        </w:rPr>
        <w:t>Permanent residence in Australia</w:t>
      </w:r>
    </w:p>
    <w:p w14:paraId="5DC33EEB" w14:textId="05C5108A" w:rsidR="004275FB" w:rsidRDefault="004275FB">
      <w:pPr>
        <w:rPr>
          <w:rFonts w:ascii="Times New Roman" w:hAnsi="Times New Roman" w:cs="Times New Roman"/>
          <w:sz w:val="24"/>
          <w:szCs w:val="24"/>
        </w:rPr>
      </w:pP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hyperlink r:id="rId10" w:history="1">
        <w:r w:rsidRPr="00230D2C">
          <w:rPr>
            <w:rStyle w:val="a7"/>
            <w:rFonts w:ascii="Times New Roman" w:hAnsi="Times New Roman" w:cs="Times New Roman"/>
            <w:sz w:val="24"/>
            <w:szCs w:val="24"/>
          </w:rPr>
          <w:t>s-nagata@vpec.co.jp</w:t>
        </w:r>
      </w:hyperlink>
    </w:p>
    <w:p w14:paraId="19C7E188" w14:textId="4D9044CA" w:rsidR="004275FB" w:rsidRDefault="004275FB">
      <w:pPr>
        <w:rPr>
          <w:rFonts w:ascii="Times New Roman" w:hAnsi="Times New Roman" w:cs="Times New Roman"/>
          <w:sz w:val="24"/>
          <w:szCs w:val="24"/>
        </w:rPr>
      </w:pPr>
      <w:r>
        <w:rPr>
          <w:rFonts w:ascii="Times New Roman" w:hAnsi="Times New Roman" w:cs="Times New Roman"/>
          <w:sz w:val="24"/>
          <w:szCs w:val="24"/>
        </w:rPr>
        <w:t xml:space="preserve">                                               mobile: 043-126-0108</w:t>
      </w:r>
    </w:p>
    <w:p w14:paraId="32ABEA4D" w14:textId="1484BDE7" w:rsidR="004275FB" w:rsidRDefault="004275FB">
      <w:pPr>
        <w:rPr>
          <w:rFonts w:ascii="Times New Roman" w:hAnsi="Times New Roman" w:cs="Times New Roman"/>
          <w:sz w:val="24"/>
          <w:szCs w:val="24"/>
        </w:rPr>
      </w:pP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hyperlink r:id="rId11" w:history="1">
        <w:r w:rsidRPr="00230D2C">
          <w:rPr>
            <w:rStyle w:val="a7"/>
            <w:rFonts w:ascii="Times New Roman" w:hAnsi="Times New Roman" w:cs="Times New Roman"/>
            <w:sz w:val="24"/>
            <w:szCs w:val="24"/>
          </w:rPr>
          <w:t>www.vpec.co.jp</w:t>
        </w:r>
      </w:hyperlink>
    </w:p>
    <w:p w14:paraId="5E994915" w14:textId="77777777" w:rsidR="004275FB" w:rsidRPr="004275FB" w:rsidRDefault="004275FB">
      <w:pPr>
        <w:rPr>
          <w:rFonts w:ascii="Times New Roman" w:hAnsi="Times New Roman" w:cs="Times New Roman"/>
          <w:sz w:val="24"/>
          <w:szCs w:val="24"/>
        </w:rPr>
      </w:pPr>
    </w:p>
    <w:p w14:paraId="25059121" w14:textId="24EA602F" w:rsidR="004275FB" w:rsidRPr="0043012B" w:rsidRDefault="004275FB">
      <w:pPr>
        <w:rPr>
          <w:rFonts w:ascii="Times New Roman" w:hAnsi="Times New Roman" w:cs="Times New Roman"/>
          <w:sz w:val="24"/>
          <w:szCs w:val="24"/>
        </w:rPr>
      </w:pP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sidRPr="0043012B">
        <w:rPr>
          <w:rFonts w:ascii="Times New Roman" w:hAnsi="Times New Roman" w:cs="Times New Roman"/>
          <w:sz w:val="24"/>
          <w:szCs w:val="24"/>
        </w:rPr>
        <w:t>David Batterham</w:t>
      </w:r>
    </w:p>
    <w:p w14:paraId="7EC79D04" w14:textId="524FEF6C" w:rsidR="004275FB" w:rsidRPr="0043012B" w:rsidRDefault="004275FB">
      <w:pPr>
        <w:rPr>
          <w:color w:val="3B3838"/>
          <w:lang w:val="en-AU" w:eastAsia="en-AU"/>
        </w:rPr>
      </w:pPr>
      <w:r w:rsidRPr="0043012B">
        <w:rPr>
          <w:rFonts w:ascii="Times New Roman" w:hAnsi="Times New Roman" w:cs="Times New Roman" w:hint="eastAsia"/>
          <w:sz w:val="24"/>
          <w:szCs w:val="24"/>
        </w:rPr>
        <w:t xml:space="preserve"> </w:t>
      </w:r>
      <w:r w:rsidRPr="0043012B">
        <w:rPr>
          <w:rFonts w:ascii="Times New Roman" w:hAnsi="Times New Roman" w:cs="Times New Roman"/>
          <w:sz w:val="24"/>
          <w:szCs w:val="24"/>
        </w:rPr>
        <w:t xml:space="preserve">                                              CEO</w:t>
      </w:r>
      <w:r w:rsidR="0043012B">
        <w:rPr>
          <w:rFonts w:ascii="Times New Roman" w:hAnsi="Times New Roman" w:cs="Times New Roman" w:hint="eastAsia"/>
          <w:sz w:val="24"/>
          <w:szCs w:val="24"/>
        </w:rPr>
        <w:t>,</w:t>
      </w:r>
      <w:r w:rsidRPr="0043012B">
        <w:rPr>
          <w:rFonts w:ascii="Times New Roman" w:hAnsi="Times New Roman" w:cs="Times New Roman"/>
          <w:sz w:val="24"/>
          <w:szCs w:val="24"/>
        </w:rPr>
        <w:t xml:space="preserve"> </w:t>
      </w:r>
      <w:r w:rsidRPr="0043012B">
        <w:rPr>
          <w:color w:val="3B3838"/>
          <w:lang w:val="en-AU" w:eastAsia="en-AU"/>
        </w:rPr>
        <w:t>BESST Pty Ltd</w:t>
      </w:r>
    </w:p>
    <w:p w14:paraId="76EE0BDB" w14:textId="64C99E14" w:rsidR="00096E12" w:rsidRPr="0043012B" w:rsidRDefault="00096E12">
      <w:pPr>
        <w:rPr>
          <w:rFonts w:ascii="Times New Roman" w:hAnsi="Times New Roman" w:cs="Times New Roman"/>
          <w:sz w:val="24"/>
          <w:szCs w:val="24"/>
        </w:rPr>
      </w:pPr>
      <w:r w:rsidRPr="0043012B">
        <w:rPr>
          <w:rFonts w:hint="eastAsia"/>
          <w:color w:val="3B3838"/>
          <w:lang w:val="en-AU"/>
        </w:rPr>
        <w:t xml:space="preserve">　　　　　　　　　　　　　　　　　　　　</w:t>
      </w:r>
      <w:r w:rsidR="00FB7BE9" w:rsidRPr="0043012B">
        <w:t xml:space="preserve">Industry Engagement Officer, </w:t>
      </w:r>
      <w:r w:rsidRPr="0043012B">
        <w:rPr>
          <w:color w:val="3B3838"/>
          <w:lang w:val="en-AU" w:eastAsia="en-AU"/>
        </w:rPr>
        <w:t>IEEE QLD</w:t>
      </w:r>
    </w:p>
    <w:p w14:paraId="05DCD5CC" w14:textId="6B6C600E" w:rsidR="00493867" w:rsidRDefault="004275FB" w:rsidP="00493867">
      <w:pPr>
        <w:rPr>
          <w:lang w:val="en-AU" w:eastAsia="en-AU"/>
        </w:rPr>
      </w:pP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sidR="00493867">
        <w:rPr>
          <w:rFonts w:ascii="Times New Roman" w:hAnsi="Times New Roman" w:cs="Times New Roman"/>
          <w:sz w:val="24"/>
          <w:szCs w:val="24"/>
        </w:rPr>
        <w:t xml:space="preserve">    </w:t>
      </w:r>
      <w:r>
        <w:rPr>
          <w:rFonts w:ascii="Times New Roman" w:hAnsi="Times New Roman" w:cs="Times New Roman"/>
          <w:sz w:val="24"/>
          <w:szCs w:val="24"/>
        </w:rPr>
        <w:t xml:space="preserve"> </w:t>
      </w:r>
      <w:hyperlink r:id="rId12" w:history="1">
        <w:r w:rsidR="00493867">
          <w:rPr>
            <w:rStyle w:val="a7"/>
            <w:lang w:val="en-AU" w:eastAsia="en-AU"/>
          </w:rPr>
          <w:t>david.batterham@besst.com.au</w:t>
        </w:r>
      </w:hyperlink>
    </w:p>
    <w:p w14:paraId="6FEF3D2B" w14:textId="7E51DF13" w:rsidR="004275FB" w:rsidRPr="00493867" w:rsidRDefault="00493867">
      <w:pPr>
        <w:rPr>
          <w:rFonts w:ascii="Times New Roman" w:hAnsi="Times New Roman" w:cs="Times New Roman"/>
          <w:sz w:val="24"/>
          <w:szCs w:val="24"/>
          <w:lang w:val="en-AU"/>
        </w:rPr>
      </w:pPr>
      <w:r>
        <w:rPr>
          <w:rFonts w:hint="eastAsia"/>
          <w:lang w:val="en-AU"/>
        </w:rPr>
        <w:t xml:space="preserve"> </w:t>
      </w:r>
      <w:r>
        <w:rPr>
          <w:lang w:val="en-AU"/>
        </w:rPr>
        <w:t xml:space="preserve">                                                    </w:t>
      </w:r>
      <w:r w:rsidRPr="00493867">
        <w:rPr>
          <w:rFonts w:ascii="Times New Roman" w:hAnsi="Times New Roman" w:cs="Times New Roman"/>
          <w:lang w:val="en-AU"/>
        </w:rPr>
        <w:t xml:space="preserve"> </w:t>
      </w:r>
      <w:r w:rsidRPr="00493867">
        <w:rPr>
          <w:rFonts w:ascii="Times New Roman" w:hAnsi="Times New Roman" w:cs="Times New Roman"/>
          <w:sz w:val="24"/>
          <w:szCs w:val="24"/>
          <w:lang w:val="en-AU"/>
        </w:rPr>
        <w:t>mobile: 041-616-5428</w:t>
      </w:r>
    </w:p>
    <w:sectPr w:rsidR="004275FB" w:rsidRPr="0049386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123BB4" w14:textId="77777777" w:rsidR="001871B1" w:rsidRDefault="001871B1" w:rsidP="0026121C">
      <w:r>
        <w:separator/>
      </w:r>
    </w:p>
  </w:endnote>
  <w:endnote w:type="continuationSeparator" w:id="0">
    <w:p w14:paraId="7118161D" w14:textId="77777777" w:rsidR="001871B1" w:rsidRDefault="001871B1" w:rsidP="00261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43FC48" w14:textId="77777777" w:rsidR="001871B1" w:rsidRDefault="001871B1" w:rsidP="0026121C">
      <w:r>
        <w:separator/>
      </w:r>
    </w:p>
  </w:footnote>
  <w:footnote w:type="continuationSeparator" w:id="0">
    <w:p w14:paraId="2CF77DE6" w14:textId="77777777" w:rsidR="001871B1" w:rsidRDefault="001871B1" w:rsidP="00261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AE9"/>
    <w:rsid w:val="0003325E"/>
    <w:rsid w:val="00096E12"/>
    <w:rsid w:val="000B106F"/>
    <w:rsid w:val="000E0E04"/>
    <w:rsid w:val="000F0D71"/>
    <w:rsid w:val="001871B1"/>
    <w:rsid w:val="0026121C"/>
    <w:rsid w:val="003239CE"/>
    <w:rsid w:val="003A0670"/>
    <w:rsid w:val="004275FB"/>
    <w:rsid w:val="0043012B"/>
    <w:rsid w:val="00446CD4"/>
    <w:rsid w:val="0046056A"/>
    <w:rsid w:val="00463E1E"/>
    <w:rsid w:val="00476933"/>
    <w:rsid w:val="00493867"/>
    <w:rsid w:val="004A322D"/>
    <w:rsid w:val="004A4FDF"/>
    <w:rsid w:val="004D1EF3"/>
    <w:rsid w:val="00555E2B"/>
    <w:rsid w:val="005B5C46"/>
    <w:rsid w:val="005E1C00"/>
    <w:rsid w:val="00691D30"/>
    <w:rsid w:val="006B050A"/>
    <w:rsid w:val="006C24A0"/>
    <w:rsid w:val="006D2A42"/>
    <w:rsid w:val="006E33CC"/>
    <w:rsid w:val="00725F83"/>
    <w:rsid w:val="007639DE"/>
    <w:rsid w:val="00796C4E"/>
    <w:rsid w:val="00873404"/>
    <w:rsid w:val="00952BE5"/>
    <w:rsid w:val="009669F6"/>
    <w:rsid w:val="00975C71"/>
    <w:rsid w:val="009944CE"/>
    <w:rsid w:val="009D45A0"/>
    <w:rsid w:val="00A12A1C"/>
    <w:rsid w:val="00A43AED"/>
    <w:rsid w:val="00AA5C5A"/>
    <w:rsid w:val="00B07214"/>
    <w:rsid w:val="00B208EB"/>
    <w:rsid w:val="00B36305"/>
    <w:rsid w:val="00B63603"/>
    <w:rsid w:val="00B93AE9"/>
    <w:rsid w:val="00C80EA4"/>
    <w:rsid w:val="00C820F0"/>
    <w:rsid w:val="00C923B4"/>
    <w:rsid w:val="00CC138C"/>
    <w:rsid w:val="00D25A0B"/>
    <w:rsid w:val="00D8557C"/>
    <w:rsid w:val="00E66412"/>
    <w:rsid w:val="00E6787E"/>
    <w:rsid w:val="00E90867"/>
    <w:rsid w:val="00F964B6"/>
    <w:rsid w:val="00FB7B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7B21718"/>
  <w15:chartTrackingRefBased/>
  <w15:docId w15:val="{0B5CB9AD-7FCE-4322-B964-15FD86E8D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121C"/>
    <w:pPr>
      <w:tabs>
        <w:tab w:val="center" w:pos="4252"/>
        <w:tab w:val="right" w:pos="8504"/>
      </w:tabs>
      <w:snapToGrid w:val="0"/>
    </w:pPr>
  </w:style>
  <w:style w:type="character" w:customStyle="1" w:styleId="a4">
    <w:name w:val="ヘッダー (文字)"/>
    <w:basedOn w:val="a0"/>
    <w:link w:val="a3"/>
    <w:uiPriority w:val="99"/>
    <w:rsid w:val="0026121C"/>
  </w:style>
  <w:style w:type="paragraph" w:styleId="a5">
    <w:name w:val="footer"/>
    <w:basedOn w:val="a"/>
    <w:link w:val="a6"/>
    <w:uiPriority w:val="99"/>
    <w:unhideWhenUsed/>
    <w:rsid w:val="0026121C"/>
    <w:pPr>
      <w:tabs>
        <w:tab w:val="center" w:pos="4252"/>
        <w:tab w:val="right" w:pos="8504"/>
      </w:tabs>
      <w:snapToGrid w:val="0"/>
    </w:pPr>
  </w:style>
  <w:style w:type="character" w:customStyle="1" w:styleId="a6">
    <w:name w:val="フッター (文字)"/>
    <w:basedOn w:val="a0"/>
    <w:link w:val="a5"/>
    <w:uiPriority w:val="99"/>
    <w:rsid w:val="0026121C"/>
  </w:style>
  <w:style w:type="character" w:styleId="a7">
    <w:name w:val="Hyperlink"/>
    <w:basedOn w:val="a0"/>
    <w:uiPriority w:val="99"/>
    <w:unhideWhenUsed/>
    <w:rsid w:val="004275FB"/>
    <w:rPr>
      <w:color w:val="0563C1" w:themeColor="hyperlink"/>
      <w:u w:val="single"/>
    </w:rPr>
  </w:style>
  <w:style w:type="character" w:styleId="a8">
    <w:name w:val="Unresolved Mention"/>
    <w:basedOn w:val="a0"/>
    <w:uiPriority w:val="99"/>
    <w:semiHidden/>
    <w:unhideWhenUsed/>
    <w:rsid w:val="004275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9423306">
      <w:bodyDiv w:val="1"/>
      <w:marLeft w:val="0"/>
      <w:marRight w:val="0"/>
      <w:marTop w:val="0"/>
      <w:marBottom w:val="0"/>
      <w:divBdr>
        <w:top w:val="none" w:sz="0" w:space="0" w:color="auto"/>
        <w:left w:val="none" w:sz="0" w:space="0" w:color="auto"/>
        <w:bottom w:val="none" w:sz="0" w:space="0" w:color="auto"/>
        <w:right w:val="none" w:sz="0" w:space="0" w:color="auto"/>
      </w:divBdr>
    </w:div>
    <w:div w:id="1679574828">
      <w:bodyDiv w:val="1"/>
      <w:marLeft w:val="0"/>
      <w:marRight w:val="0"/>
      <w:marTop w:val="0"/>
      <w:marBottom w:val="0"/>
      <w:divBdr>
        <w:top w:val="none" w:sz="0" w:space="0" w:color="auto"/>
        <w:left w:val="none" w:sz="0" w:space="0" w:color="auto"/>
        <w:bottom w:val="none" w:sz="0" w:space="0" w:color="auto"/>
        <w:right w:val="none" w:sz="0" w:space="0" w:color="auto"/>
      </w:divBdr>
    </w:div>
    <w:div w:id="2063407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david.batterham@besst.com.au" TargetMode="Externa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vpec.co.jp" TargetMode="Externa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yperlink" Target="mailto:s-nagata@vpec.co.jp"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27C237-3422-4908-A043-80D907184F1F}">
  <ds:schemaRefs>
    <ds:schemaRef ds:uri="http://schemas.openxmlformats.org/officeDocument/2006/bibliography"/>
  </ds:schemaRefs>
</ds:datastoreItem>
</file>

<file path=customXml/itemProps2.xml><?xml version="1.0" encoding="utf-8"?>
<ds:datastoreItem xmlns:ds="http://schemas.openxmlformats.org/officeDocument/2006/customXml" ds:itemID="{8657DAA4-58DB-4520-B074-B399D860896D}"/>
</file>

<file path=customXml/itemProps3.xml><?xml version="1.0" encoding="utf-8"?>
<ds:datastoreItem xmlns:ds="http://schemas.openxmlformats.org/officeDocument/2006/customXml" ds:itemID="{9CC19234-2B19-461D-B42D-99AA1F9BD449}"/>
</file>

<file path=customXml/itemProps4.xml><?xml version="1.0" encoding="utf-8"?>
<ds:datastoreItem xmlns:ds="http://schemas.openxmlformats.org/officeDocument/2006/customXml" ds:itemID="{14593781-FE13-4FD5-BF02-AD17E02AF7DC}"/>
</file>

<file path=docProps/app.xml><?xml version="1.0" encoding="utf-8"?>
<Properties xmlns="http://schemas.openxmlformats.org/officeDocument/2006/extended-properties" xmlns:vt="http://schemas.openxmlformats.org/officeDocument/2006/docPropsVTypes">
  <Template>Normal.dotm</Template>
  <TotalTime>166</TotalTime>
  <Pages>3</Pages>
  <Words>692</Words>
  <Characters>3948</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永田 敏</dc:creator>
  <cp:keywords/>
  <dc:description/>
  <cp:lastModifiedBy>永田 敏</cp:lastModifiedBy>
  <cp:revision>9</cp:revision>
  <dcterms:created xsi:type="dcterms:W3CDTF">2020-10-16T06:07:00Z</dcterms:created>
  <dcterms:modified xsi:type="dcterms:W3CDTF">2020-10-17T09:13:00Z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